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97F5E" w14:textId="2D05C5FD" w:rsidR="00CC5A0C" w:rsidRDefault="00CC5A0C" w:rsidP="00CC5A0C">
      <w:pPr>
        <w:jc w:val="center"/>
        <w:rPr>
          <w:rFonts w:ascii="Arial" w:hAnsi="Arial" w:cs="Arial"/>
          <w:sz w:val="28"/>
          <w:szCs w:val="28"/>
        </w:rPr>
      </w:pPr>
      <w:r w:rsidRPr="00CC5A0C">
        <w:rPr>
          <w:rFonts w:ascii="Arial" w:hAnsi="Arial" w:cs="Arial"/>
          <w:sz w:val="28"/>
          <w:szCs w:val="28"/>
        </w:rPr>
        <w:t>L’accoglienza del paziente con disforia di genere in ambiente sanitario</w:t>
      </w:r>
    </w:p>
    <w:p w14:paraId="4A3B568B" w14:textId="77777777" w:rsidR="00CC5A0C" w:rsidRPr="00CC5A0C" w:rsidRDefault="00CC5A0C" w:rsidP="00CC5A0C">
      <w:pPr>
        <w:jc w:val="center"/>
        <w:rPr>
          <w:rFonts w:ascii="Arial" w:hAnsi="Arial" w:cs="Arial"/>
          <w:sz w:val="28"/>
          <w:szCs w:val="28"/>
        </w:rPr>
      </w:pPr>
    </w:p>
    <w:p w14:paraId="3BD6B075" w14:textId="57248EBE" w:rsidR="00E9098E" w:rsidRDefault="00E9098E" w:rsidP="00CC5A0C">
      <w:pPr>
        <w:jc w:val="right"/>
        <w:rPr>
          <w:rFonts w:ascii="Arial" w:hAnsi="Arial" w:cs="Arial"/>
          <w:sz w:val="22"/>
          <w:szCs w:val="22"/>
        </w:rPr>
      </w:pPr>
      <w:r>
        <w:rPr>
          <w:rFonts w:ascii="Arial" w:hAnsi="Arial" w:cs="Arial"/>
          <w:sz w:val="22"/>
          <w:szCs w:val="22"/>
        </w:rPr>
        <w:t>D</w:t>
      </w:r>
      <w:r w:rsidR="00CC5A0C">
        <w:rPr>
          <w:rFonts w:ascii="Arial" w:hAnsi="Arial" w:cs="Arial"/>
          <w:sz w:val="22"/>
          <w:szCs w:val="22"/>
        </w:rPr>
        <w:t>a penso dunque sono a sono ciò che penso</w:t>
      </w:r>
    </w:p>
    <w:p w14:paraId="350F1266" w14:textId="77777777" w:rsidR="00B112E0" w:rsidRDefault="00B112E0" w:rsidP="00CC5A0C">
      <w:pPr>
        <w:jc w:val="both"/>
        <w:rPr>
          <w:rFonts w:ascii="Arial" w:hAnsi="Arial" w:cs="Arial"/>
          <w:sz w:val="22"/>
          <w:szCs w:val="22"/>
        </w:rPr>
      </w:pPr>
    </w:p>
    <w:p w14:paraId="5056742B" w14:textId="77777777" w:rsidR="00CC5A0C" w:rsidRDefault="00B112E0" w:rsidP="00CC5A0C">
      <w:pPr>
        <w:jc w:val="right"/>
        <w:rPr>
          <w:rFonts w:ascii="Arial" w:hAnsi="Arial" w:cs="Arial"/>
          <w:sz w:val="22"/>
          <w:szCs w:val="22"/>
        </w:rPr>
      </w:pPr>
      <w:r>
        <w:rPr>
          <w:rFonts w:ascii="Arial" w:hAnsi="Arial" w:cs="Arial"/>
          <w:sz w:val="22"/>
          <w:szCs w:val="22"/>
        </w:rPr>
        <w:t xml:space="preserve">Come te stesso tu sei a livello della parola, </w:t>
      </w:r>
    </w:p>
    <w:p w14:paraId="42DBC720" w14:textId="77777777" w:rsidR="00CC5A0C" w:rsidRDefault="00B112E0" w:rsidP="00CC5A0C">
      <w:pPr>
        <w:jc w:val="right"/>
        <w:rPr>
          <w:rFonts w:ascii="Arial" w:hAnsi="Arial" w:cs="Arial"/>
          <w:sz w:val="22"/>
          <w:szCs w:val="22"/>
        </w:rPr>
      </w:pPr>
      <w:r>
        <w:rPr>
          <w:rFonts w:ascii="Arial" w:hAnsi="Arial" w:cs="Arial"/>
          <w:sz w:val="22"/>
          <w:szCs w:val="22"/>
        </w:rPr>
        <w:t xml:space="preserve">quello che tu odi nella domanda di morte, </w:t>
      </w:r>
    </w:p>
    <w:p w14:paraId="39EBAE92" w14:textId="6B5A64F9" w:rsidR="00B112E0" w:rsidRDefault="00B112E0" w:rsidP="00CC5A0C">
      <w:pPr>
        <w:jc w:val="right"/>
        <w:rPr>
          <w:rFonts w:ascii="Arial" w:hAnsi="Arial" w:cs="Arial"/>
          <w:sz w:val="22"/>
          <w:szCs w:val="22"/>
        </w:rPr>
      </w:pPr>
      <w:r>
        <w:rPr>
          <w:rFonts w:ascii="Arial" w:hAnsi="Arial" w:cs="Arial"/>
          <w:sz w:val="22"/>
          <w:szCs w:val="22"/>
        </w:rPr>
        <w:t>poiché tu lo ignori.</w:t>
      </w:r>
      <w:r w:rsidR="00CC5A0C">
        <w:rPr>
          <w:rFonts w:ascii="Arial" w:hAnsi="Arial" w:cs="Arial"/>
          <w:sz w:val="22"/>
          <w:szCs w:val="22"/>
        </w:rPr>
        <w:t xml:space="preserve"> </w:t>
      </w:r>
      <w:r>
        <w:rPr>
          <w:rFonts w:ascii="Arial" w:hAnsi="Arial" w:cs="Arial"/>
          <w:sz w:val="22"/>
          <w:szCs w:val="22"/>
        </w:rPr>
        <w:t>Tu sei questo</w:t>
      </w:r>
      <w:r w:rsidR="00CC5A0C">
        <w:rPr>
          <w:rStyle w:val="Rimandonotaapidipagina"/>
          <w:rFonts w:ascii="Arial" w:hAnsi="Arial" w:cs="Arial"/>
          <w:sz w:val="22"/>
          <w:szCs w:val="22"/>
        </w:rPr>
        <w:footnoteReference w:id="1"/>
      </w:r>
    </w:p>
    <w:p w14:paraId="4F961350" w14:textId="77777777" w:rsidR="00E9098E" w:rsidRDefault="00E9098E" w:rsidP="00CC5A0C">
      <w:pPr>
        <w:jc w:val="both"/>
        <w:rPr>
          <w:rFonts w:ascii="Arial" w:hAnsi="Arial" w:cs="Arial"/>
          <w:sz w:val="22"/>
          <w:szCs w:val="22"/>
        </w:rPr>
      </w:pPr>
    </w:p>
    <w:p w14:paraId="7994A761" w14:textId="48EC3C23" w:rsidR="00DC07B3" w:rsidRPr="00E0125B" w:rsidRDefault="00AC58FE" w:rsidP="00CC5A0C">
      <w:pPr>
        <w:jc w:val="both"/>
        <w:rPr>
          <w:rFonts w:ascii="Arial" w:hAnsi="Arial" w:cs="Arial"/>
          <w:sz w:val="22"/>
          <w:szCs w:val="22"/>
        </w:rPr>
      </w:pPr>
      <w:r w:rsidRPr="00E0125B">
        <w:rPr>
          <w:rFonts w:ascii="Arial" w:hAnsi="Arial" w:cs="Arial"/>
          <w:sz w:val="22"/>
          <w:szCs w:val="22"/>
        </w:rPr>
        <w:t xml:space="preserve"> </w:t>
      </w:r>
    </w:p>
    <w:p w14:paraId="07B30832" w14:textId="77777777" w:rsidR="00AC58FE" w:rsidRPr="00E0125B" w:rsidRDefault="00AC58FE" w:rsidP="00CC5A0C">
      <w:pPr>
        <w:jc w:val="both"/>
        <w:rPr>
          <w:rFonts w:ascii="Arial" w:hAnsi="Arial" w:cs="Arial"/>
          <w:sz w:val="22"/>
          <w:szCs w:val="22"/>
        </w:rPr>
      </w:pPr>
    </w:p>
    <w:p w14:paraId="0C12EAEE" w14:textId="6ADDCA2D" w:rsidR="00D42BA1" w:rsidRPr="00D42BA1" w:rsidRDefault="00D42BA1" w:rsidP="00CC5A0C">
      <w:pPr>
        <w:jc w:val="both"/>
        <w:rPr>
          <w:rFonts w:ascii="Arial" w:hAnsi="Arial" w:cs="Arial"/>
          <w:b/>
          <w:bCs/>
          <w:sz w:val="22"/>
          <w:szCs w:val="22"/>
        </w:rPr>
      </w:pPr>
      <w:r w:rsidRPr="00D42BA1">
        <w:rPr>
          <w:rFonts w:ascii="Arial" w:hAnsi="Arial" w:cs="Arial"/>
          <w:b/>
          <w:bCs/>
          <w:sz w:val="22"/>
          <w:szCs w:val="22"/>
        </w:rPr>
        <w:t>La psichiatria</w:t>
      </w:r>
    </w:p>
    <w:p w14:paraId="1C568698" w14:textId="46BD8C6B" w:rsidR="001627B7" w:rsidRDefault="00AC58FE" w:rsidP="00CC5A0C">
      <w:pPr>
        <w:jc w:val="both"/>
        <w:rPr>
          <w:rFonts w:ascii="Arial" w:hAnsi="Arial" w:cs="Arial"/>
          <w:sz w:val="22"/>
          <w:szCs w:val="22"/>
        </w:rPr>
      </w:pPr>
      <w:r w:rsidRPr="00870B28">
        <w:rPr>
          <w:rFonts w:ascii="Arial" w:hAnsi="Arial" w:cs="Arial"/>
          <w:i/>
          <w:iCs/>
          <w:sz w:val="22"/>
          <w:szCs w:val="22"/>
        </w:rPr>
        <w:t>Disforia di genere</w:t>
      </w:r>
      <w:r w:rsidRPr="00E0125B">
        <w:rPr>
          <w:rFonts w:ascii="Arial" w:hAnsi="Arial" w:cs="Arial"/>
          <w:sz w:val="22"/>
          <w:szCs w:val="22"/>
        </w:rPr>
        <w:t xml:space="preserve"> è un termine della classificazione psichiatrica, del DSM-V per la precisione</w:t>
      </w:r>
      <w:r w:rsidR="00CC5A0C">
        <w:rPr>
          <w:rFonts w:ascii="Arial" w:hAnsi="Arial" w:cs="Arial"/>
          <w:sz w:val="22"/>
          <w:szCs w:val="22"/>
        </w:rPr>
        <w:t>, e</w:t>
      </w:r>
      <w:r w:rsidRPr="00E0125B">
        <w:rPr>
          <w:rFonts w:ascii="Arial" w:hAnsi="Arial" w:cs="Arial"/>
          <w:sz w:val="22"/>
          <w:szCs w:val="22"/>
        </w:rPr>
        <w:t xml:space="preserve"> che indica uno stato di sofferenza soggettiva rispetto alla propria “identità sessuale”. Questo è indipendente da quale sia lo stato fisico, il corpo della persona, dalla sua identità personale o sociale.  Infatti, tutto ciò che concerne l’orientamento, il comportamento e l’immagine sessuale assunta da un soggetto, non riguarda più l’ampio spettro della psicopatologia. Anzi attribuire il termine “disturbo” ad un comportamento sessuale è ormai equivalente ad attribuire uno stigma</w:t>
      </w:r>
      <w:r w:rsidR="00870B28">
        <w:rPr>
          <w:rFonts w:ascii="Arial" w:hAnsi="Arial" w:cs="Arial"/>
          <w:sz w:val="22"/>
          <w:szCs w:val="22"/>
        </w:rPr>
        <w:t>, che</w:t>
      </w:r>
      <w:r w:rsidRPr="00E0125B">
        <w:rPr>
          <w:rFonts w:ascii="Arial" w:hAnsi="Arial" w:cs="Arial"/>
          <w:sz w:val="22"/>
          <w:szCs w:val="22"/>
        </w:rPr>
        <w:t xml:space="preserve"> può violare la dignità di un soggetto. Per chiarezza ricordo la vecchia nomenclatura psichiatrica, tratta da E. Ey</w:t>
      </w:r>
      <w:r w:rsidR="00870B28">
        <w:rPr>
          <w:rStyle w:val="Rimandonotaapidipagina"/>
          <w:rFonts w:ascii="Arial" w:hAnsi="Arial" w:cs="Arial"/>
          <w:sz w:val="22"/>
          <w:szCs w:val="22"/>
        </w:rPr>
        <w:footnoteReference w:id="2"/>
      </w:r>
      <w:r w:rsidRPr="00E0125B">
        <w:rPr>
          <w:rFonts w:ascii="Arial" w:hAnsi="Arial" w:cs="Arial"/>
          <w:sz w:val="22"/>
          <w:szCs w:val="22"/>
        </w:rPr>
        <w:t xml:space="preserve"> che definiva le cosiddette, ora non più, perversioni sessuali o parafilie; vale a dire </w:t>
      </w:r>
      <w:r w:rsidRPr="00E0125B">
        <w:rPr>
          <w:rFonts w:ascii="Arial" w:hAnsi="Arial" w:cs="Arial"/>
          <w:i/>
          <w:iCs/>
          <w:sz w:val="22"/>
          <w:szCs w:val="22"/>
        </w:rPr>
        <w:t>comporta</w:t>
      </w:r>
      <w:r w:rsidR="001627B7">
        <w:rPr>
          <w:rFonts w:ascii="Arial" w:hAnsi="Arial" w:cs="Arial"/>
          <w:i/>
          <w:iCs/>
          <w:sz w:val="22"/>
          <w:szCs w:val="22"/>
        </w:rPr>
        <w:t>menti</w:t>
      </w:r>
      <w:r w:rsidRPr="00E0125B">
        <w:rPr>
          <w:rFonts w:ascii="Arial" w:hAnsi="Arial" w:cs="Arial"/>
          <w:i/>
          <w:iCs/>
          <w:sz w:val="22"/>
          <w:szCs w:val="22"/>
        </w:rPr>
        <w:t xml:space="preserve"> sessuali regressivi che si sostituiscono alle condizioni normali dell’orgasmo </w:t>
      </w:r>
      <w:r w:rsidR="001627B7">
        <w:rPr>
          <w:rFonts w:ascii="Arial" w:hAnsi="Arial" w:cs="Arial"/>
          <w:i/>
          <w:iCs/>
          <w:sz w:val="22"/>
          <w:szCs w:val="22"/>
        </w:rPr>
        <w:t xml:space="preserve">e </w:t>
      </w:r>
      <w:r w:rsidRPr="00E0125B">
        <w:rPr>
          <w:rFonts w:ascii="Arial" w:hAnsi="Arial" w:cs="Arial"/>
          <w:i/>
          <w:iCs/>
          <w:sz w:val="22"/>
          <w:szCs w:val="22"/>
        </w:rPr>
        <w:t xml:space="preserve">alle condizioni che vi si connettono. </w:t>
      </w:r>
      <w:r w:rsidRPr="00E0125B">
        <w:rPr>
          <w:rFonts w:ascii="Arial" w:hAnsi="Arial" w:cs="Arial"/>
          <w:sz w:val="22"/>
          <w:szCs w:val="22"/>
        </w:rPr>
        <w:t xml:space="preserve">Si distinguono in questo senso anomalie per scelta d’oggetto: onanismo, pedofilia, gerontofilia, incesto, zoofilia, feticismo, necrofilia, travestitismo, transessualismo, esibizionismo, voyerismo, ancora sadismo, masochismo. </w:t>
      </w:r>
    </w:p>
    <w:p w14:paraId="54D43C69" w14:textId="77777777" w:rsidR="008A613E" w:rsidRDefault="008A613E" w:rsidP="00CC5A0C">
      <w:pPr>
        <w:jc w:val="both"/>
        <w:rPr>
          <w:rFonts w:ascii="Arial" w:hAnsi="Arial" w:cs="Arial"/>
          <w:sz w:val="22"/>
          <w:szCs w:val="22"/>
        </w:rPr>
      </w:pPr>
    </w:p>
    <w:p w14:paraId="2EE8A4EC" w14:textId="12E47C65" w:rsidR="001627B7" w:rsidRDefault="001627B7" w:rsidP="00CC5A0C">
      <w:pPr>
        <w:ind w:left="709" w:right="985"/>
        <w:jc w:val="both"/>
        <w:rPr>
          <w:rFonts w:ascii="Arial" w:hAnsi="Arial" w:cs="Arial"/>
          <w:sz w:val="22"/>
          <w:szCs w:val="22"/>
        </w:rPr>
      </w:pPr>
      <w:r>
        <w:rPr>
          <w:rFonts w:ascii="Arial" w:hAnsi="Arial" w:cs="Arial"/>
          <w:sz w:val="22"/>
          <w:szCs w:val="22"/>
        </w:rPr>
        <w:tab/>
        <w:t xml:space="preserve">Per quanto concerne il </w:t>
      </w:r>
      <w:r w:rsidR="008A1F54">
        <w:rPr>
          <w:rFonts w:ascii="Arial" w:hAnsi="Arial" w:cs="Arial"/>
          <w:sz w:val="22"/>
          <w:szCs w:val="22"/>
        </w:rPr>
        <w:t>transessualismo</w:t>
      </w:r>
      <w:r>
        <w:rPr>
          <w:rFonts w:ascii="Arial" w:hAnsi="Arial" w:cs="Arial"/>
          <w:sz w:val="22"/>
          <w:szCs w:val="22"/>
        </w:rPr>
        <w:t xml:space="preserve"> esso resta escluso dalla classificazione del DSM fino al 1980, allorquando, nella terza edizione del DSM, viene inquadrato tra i Disturbi Psicosessuali in una sezione riguardante i Disturbi dell’identità di genere</w:t>
      </w:r>
      <w:r>
        <w:rPr>
          <w:rStyle w:val="Rimandonotaapidipagina"/>
          <w:rFonts w:ascii="Arial" w:hAnsi="Arial" w:cs="Arial"/>
          <w:sz w:val="22"/>
          <w:szCs w:val="22"/>
        </w:rPr>
        <w:footnoteReference w:id="3"/>
      </w:r>
      <w:r w:rsidR="008A613E">
        <w:rPr>
          <w:rFonts w:ascii="Arial" w:hAnsi="Arial" w:cs="Arial"/>
          <w:sz w:val="22"/>
          <w:szCs w:val="22"/>
        </w:rPr>
        <w:t>. Nella più recente edizione del DSM 5, si assiste al passaggio dalla diagnosi di “</w:t>
      </w:r>
      <w:r w:rsidR="008A613E" w:rsidRPr="00870B28">
        <w:rPr>
          <w:rFonts w:ascii="Arial" w:hAnsi="Arial" w:cs="Arial"/>
          <w:i/>
          <w:iCs/>
          <w:sz w:val="22"/>
          <w:szCs w:val="22"/>
        </w:rPr>
        <w:t>Disturbo dell’Identità di Genere</w:t>
      </w:r>
      <w:r w:rsidR="008A613E">
        <w:rPr>
          <w:rFonts w:ascii="Arial" w:hAnsi="Arial" w:cs="Arial"/>
          <w:sz w:val="22"/>
          <w:szCs w:val="22"/>
        </w:rPr>
        <w:t>” alla diagnosi di “</w:t>
      </w:r>
      <w:r w:rsidR="008A613E" w:rsidRPr="00870B28">
        <w:rPr>
          <w:rFonts w:ascii="Arial" w:hAnsi="Arial" w:cs="Arial"/>
          <w:i/>
          <w:iCs/>
          <w:sz w:val="22"/>
          <w:szCs w:val="22"/>
        </w:rPr>
        <w:t>Disforia di Genere</w:t>
      </w:r>
      <w:r w:rsidR="008A613E">
        <w:rPr>
          <w:rFonts w:ascii="Arial" w:hAnsi="Arial" w:cs="Arial"/>
          <w:sz w:val="22"/>
          <w:szCs w:val="22"/>
        </w:rPr>
        <w:t>”. Tale passaggio prevede la perdita del termine “</w:t>
      </w:r>
      <w:r w:rsidR="008A613E" w:rsidRPr="00870B28">
        <w:rPr>
          <w:rFonts w:ascii="Arial" w:hAnsi="Arial" w:cs="Arial"/>
          <w:i/>
          <w:iCs/>
          <w:sz w:val="22"/>
          <w:szCs w:val="22"/>
        </w:rPr>
        <w:t>disturbo</w:t>
      </w:r>
      <w:r w:rsidR="008A613E">
        <w:rPr>
          <w:rFonts w:ascii="Arial" w:hAnsi="Arial" w:cs="Arial"/>
          <w:sz w:val="22"/>
          <w:szCs w:val="22"/>
        </w:rPr>
        <w:t>”, privilegiando con il termine “disforia”, la dimensione del disagio soggettivo provato dalla persona.</w:t>
      </w:r>
    </w:p>
    <w:p w14:paraId="44B28EEA" w14:textId="77777777" w:rsidR="008A613E" w:rsidRDefault="008A613E" w:rsidP="00CC5A0C">
      <w:pPr>
        <w:ind w:left="709" w:right="985"/>
        <w:jc w:val="both"/>
        <w:rPr>
          <w:rFonts w:ascii="Arial" w:hAnsi="Arial" w:cs="Arial"/>
          <w:sz w:val="22"/>
          <w:szCs w:val="22"/>
        </w:rPr>
      </w:pPr>
      <w:r>
        <w:rPr>
          <w:rFonts w:ascii="Arial" w:hAnsi="Arial" w:cs="Arial"/>
          <w:sz w:val="22"/>
          <w:szCs w:val="22"/>
        </w:rPr>
        <w:t>Allo stesso tempo al termine “</w:t>
      </w:r>
      <w:r w:rsidRPr="00870B28">
        <w:rPr>
          <w:rFonts w:ascii="Arial" w:hAnsi="Arial" w:cs="Arial"/>
          <w:i/>
          <w:iCs/>
          <w:sz w:val="22"/>
          <w:szCs w:val="22"/>
        </w:rPr>
        <w:t>sesso</w:t>
      </w:r>
      <w:r>
        <w:rPr>
          <w:rFonts w:ascii="Arial" w:hAnsi="Arial" w:cs="Arial"/>
          <w:sz w:val="22"/>
          <w:szCs w:val="22"/>
        </w:rPr>
        <w:t xml:space="preserve">” viene sostituito il termine “genere. </w:t>
      </w:r>
    </w:p>
    <w:p w14:paraId="4B6A6CBF" w14:textId="77777777" w:rsidR="008A613E" w:rsidRDefault="008A613E" w:rsidP="00CC5A0C">
      <w:pPr>
        <w:jc w:val="both"/>
        <w:rPr>
          <w:rFonts w:ascii="Arial" w:hAnsi="Arial" w:cs="Arial"/>
          <w:sz w:val="22"/>
          <w:szCs w:val="22"/>
        </w:rPr>
      </w:pPr>
    </w:p>
    <w:p w14:paraId="75B784FB" w14:textId="4A306A46" w:rsidR="008A613E" w:rsidRPr="00E0125B" w:rsidRDefault="008A613E" w:rsidP="00CC5A0C">
      <w:pPr>
        <w:jc w:val="both"/>
        <w:rPr>
          <w:rFonts w:ascii="Arial" w:hAnsi="Arial" w:cs="Arial"/>
          <w:sz w:val="22"/>
          <w:szCs w:val="22"/>
        </w:rPr>
      </w:pPr>
      <w:r>
        <w:rPr>
          <w:rFonts w:ascii="Arial" w:hAnsi="Arial" w:cs="Arial"/>
          <w:sz w:val="22"/>
          <w:szCs w:val="22"/>
        </w:rPr>
        <w:t>Si sposta quindi l’accento sulla questione dell’identità, distaccandosi dalla definizione derivante dalla biologia dell’individuo.</w:t>
      </w:r>
    </w:p>
    <w:p w14:paraId="6B8984CF" w14:textId="7BAC6872" w:rsidR="00243076" w:rsidRDefault="008A613E" w:rsidP="00CC5A0C">
      <w:pPr>
        <w:jc w:val="both"/>
        <w:rPr>
          <w:rFonts w:ascii="Arial" w:hAnsi="Arial" w:cs="Arial"/>
          <w:sz w:val="22"/>
          <w:szCs w:val="22"/>
        </w:rPr>
      </w:pPr>
      <w:r>
        <w:rPr>
          <w:rFonts w:ascii="Arial" w:hAnsi="Arial" w:cs="Arial"/>
          <w:sz w:val="22"/>
          <w:szCs w:val="22"/>
        </w:rPr>
        <w:t>Si può notare che non compare la questione, più o meno conflittuale</w:t>
      </w:r>
      <w:r w:rsidR="00870B28">
        <w:rPr>
          <w:rFonts w:ascii="Arial" w:hAnsi="Arial" w:cs="Arial"/>
          <w:sz w:val="22"/>
          <w:szCs w:val="22"/>
        </w:rPr>
        <w:t>,</w:t>
      </w:r>
      <w:r>
        <w:rPr>
          <w:rFonts w:ascii="Arial" w:hAnsi="Arial" w:cs="Arial"/>
          <w:sz w:val="22"/>
          <w:szCs w:val="22"/>
        </w:rPr>
        <w:t xml:space="preserve"> del rapporto dell’individuo col proprio corpo</w:t>
      </w:r>
      <w:r w:rsidR="00DB087D">
        <w:rPr>
          <w:rFonts w:ascii="Arial" w:hAnsi="Arial" w:cs="Arial"/>
          <w:sz w:val="22"/>
          <w:szCs w:val="22"/>
        </w:rPr>
        <w:t xml:space="preserve"> </w:t>
      </w:r>
      <w:r>
        <w:rPr>
          <w:rFonts w:ascii="Arial" w:hAnsi="Arial" w:cs="Arial"/>
          <w:sz w:val="22"/>
          <w:szCs w:val="22"/>
        </w:rPr>
        <w:t>e quindi con le sue connotazioni sessuali, preval</w:t>
      </w:r>
      <w:r w:rsidR="00870B28">
        <w:rPr>
          <w:rFonts w:ascii="Arial" w:hAnsi="Arial" w:cs="Arial"/>
          <w:sz w:val="22"/>
          <w:szCs w:val="22"/>
        </w:rPr>
        <w:t xml:space="preserve">e invece </w:t>
      </w:r>
      <w:proofErr w:type="gramStart"/>
      <w:r w:rsidR="00870B28">
        <w:rPr>
          <w:rFonts w:ascii="Arial" w:hAnsi="Arial" w:cs="Arial"/>
          <w:sz w:val="22"/>
          <w:szCs w:val="22"/>
        </w:rPr>
        <w:t>il</w:t>
      </w:r>
      <w:r>
        <w:rPr>
          <w:rFonts w:ascii="Arial" w:hAnsi="Arial" w:cs="Arial"/>
          <w:sz w:val="22"/>
          <w:szCs w:val="22"/>
        </w:rPr>
        <w:t xml:space="preserve"> cosa</w:t>
      </w:r>
      <w:proofErr w:type="gramEnd"/>
      <w:r>
        <w:rPr>
          <w:rFonts w:ascii="Arial" w:hAnsi="Arial" w:cs="Arial"/>
          <w:sz w:val="22"/>
          <w:szCs w:val="22"/>
        </w:rPr>
        <w:t xml:space="preserve"> fare del proprio corpo, il suo maneggiamento</w:t>
      </w:r>
      <w:r w:rsidR="00243076">
        <w:rPr>
          <w:rFonts w:ascii="Arial" w:hAnsi="Arial" w:cs="Arial"/>
          <w:sz w:val="22"/>
          <w:szCs w:val="22"/>
        </w:rPr>
        <w:t xml:space="preserve"> e la sua rappresentazione nel mondo</w:t>
      </w:r>
      <w:r w:rsidR="00DB087D">
        <w:rPr>
          <w:rFonts w:ascii="Arial" w:hAnsi="Arial" w:cs="Arial"/>
          <w:sz w:val="22"/>
          <w:szCs w:val="22"/>
        </w:rPr>
        <w:t xml:space="preserve">.  </w:t>
      </w:r>
    </w:p>
    <w:p w14:paraId="4745FBC1" w14:textId="001D35FA" w:rsidR="00715E24" w:rsidRDefault="001627B7" w:rsidP="00CC5A0C">
      <w:pPr>
        <w:ind w:firstLine="708"/>
        <w:jc w:val="both"/>
        <w:rPr>
          <w:rFonts w:ascii="Arial" w:hAnsi="Arial" w:cs="Arial"/>
          <w:sz w:val="22"/>
          <w:szCs w:val="22"/>
        </w:rPr>
      </w:pPr>
      <w:r>
        <w:rPr>
          <w:rFonts w:ascii="Arial" w:hAnsi="Arial" w:cs="Arial"/>
          <w:sz w:val="22"/>
          <w:szCs w:val="22"/>
        </w:rPr>
        <w:t>I</w:t>
      </w:r>
      <w:r w:rsidR="00715E24" w:rsidRPr="00E0125B">
        <w:rPr>
          <w:rFonts w:ascii="Arial" w:hAnsi="Arial" w:cs="Arial"/>
          <w:sz w:val="22"/>
          <w:szCs w:val="22"/>
        </w:rPr>
        <w:t>l disagio mentale, in termini psichiatrici, è riferito soltanto all’</w:t>
      </w:r>
      <w:r w:rsidR="00DB087D">
        <w:rPr>
          <w:rFonts w:ascii="Arial" w:hAnsi="Arial" w:cs="Arial"/>
          <w:sz w:val="22"/>
          <w:szCs w:val="22"/>
        </w:rPr>
        <w:t xml:space="preserve">eventuale </w:t>
      </w:r>
      <w:r w:rsidR="00715E24" w:rsidRPr="00E0125B">
        <w:rPr>
          <w:rFonts w:ascii="Arial" w:hAnsi="Arial" w:cs="Arial"/>
          <w:sz w:val="22"/>
          <w:szCs w:val="22"/>
        </w:rPr>
        <w:t>ego distonia, cioè alla sofferenza che il soggetto avverte nel percepire sé stesso</w:t>
      </w:r>
      <w:r w:rsidR="00243076">
        <w:rPr>
          <w:rFonts w:ascii="Arial" w:hAnsi="Arial" w:cs="Arial"/>
          <w:sz w:val="22"/>
          <w:szCs w:val="22"/>
        </w:rPr>
        <w:t xml:space="preserve"> e la propria immagine, a come si</w:t>
      </w:r>
      <w:r w:rsidR="00715E24" w:rsidRPr="00E0125B">
        <w:rPr>
          <w:rFonts w:ascii="Arial" w:hAnsi="Arial" w:cs="Arial"/>
          <w:sz w:val="22"/>
          <w:szCs w:val="22"/>
        </w:rPr>
        <w:t xml:space="preserve"> rappresenta presso l’altro sociale, nel mondo che lo circonda. </w:t>
      </w:r>
      <w:r w:rsidR="00243076">
        <w:rPr>
          <w:rFonts w:ascii="Arial" w:hAnsi="Arial" w:cs="Arial"/>
          <w:sz w:val="22"/>
          <w:szCs w:val="22"/>
        </w:rPr>
        <w:t>Q</w:t>
      </w:r>
      <w:r w:rsidR="00715E24" w:rsidRPr="00E0125B">
        <w:rPr>
          <w:rFonts w:ascii="Arial" w:hAnsi="Arial" w:cs="Arial"/>
          <w:sz w:val="22"/>
          <w:szCs w:val="22"/>
        </w:rPr>
        <w:t xml:space="preserve">uesta sofferenza può </w:t>
      </w:r>
      <w:r w:rsidR="00870B28">
        <w:rPr>
          <w:rFonts w:ascii="Arial" w:hAnsi="Arial" w:cs="Arial"/>
          <w:sz w:val="22"/>
          <w:szCs w:val="22"/>
        </w:rPr>
        <w:t>essere causata</w:t>
      </w:r>
      <w:r w:rsidR="00715E24" w:rsidRPr="00E0125B">
        <w:rPr>
          <w:rFonts w:ascii="Arial" w:hAnsi="Arial" w:cs="Arial"/>
          <w:sz w:val="22"/>
          <w:szCs w:val="22"/>
        </w:rPr>
        <w:t xml:space="preserve"> da come un soggetto si vive, </w:t>
      </w:r>
      <w:r w:rsidR="00243076">
        <w:rPr>
          <w:rFonts w:ascii="Arial" w:hAnsi="Arial" w:cs="Arial"/>
          <w:sz w:val="22"/>
          <w:szCs w:val="22"/>
        </w:rPr>
        <w:t>ma anche e soprattutto</w:t>
      </w:r>
      <w:r w:rsidR="00715E24" w:rsidRPr="00E0125B">
        <w:rPr>
          <w:rFonts w:ascii="Arial" w:hAnsi="Arial" w:cs="Arial"/>
          <w:sz w:val="22"/>
          <w:szCs w:val="22"/>
        </w:rPr>
        <w:t xml:space="preserve"> da</w:t>
      </w:r>
      <w:r w:rsidR="00243076">
        <w:rPr>
          <w:rFonts w:ascii="Arial" w:hAnsi="Arial" w:cs="Arial"/>
          <w:sz w:val="22"/>
          <w:szCs w:val="22"/>
        </w:rPr>
        <w:t>gli</w:t>
      </w:r>
      <w:r w:rsidR="00715E24" w:rsidRPr="00E0125B">
        <w:rPr>
          <w:rFonts w:ascii="Arial" w:hAnsi="Arial" w:cs="Arial"/>
          <w:sz w:val="22"/>
          <w:szCs w:val="22"/>
        </w:rPr>
        <w:t xml:space="preserve"> eventuali stimoli negativi od ostili che riceve dall’ambiente</w:t>
      </w:r>
      <w:r w:rsidR="00660E89" w:rsidRPr="00E0125B">
        <w:rPr>
          <w:rFonts w:ascii="Arial" w:hAnsi="Arial" w:cs="Arial"/>
          <w:sz w:val="22"/>
          <w:szCs w:val="22"/>
        </w:rPr>
        <w:t>, più o meno reali, più o meno amplificati.</w:t>
      </w:r>
    </w:p>
    <w:p w14:paraId="6F285864" w14:textId="09367F83" w:rsidR="00DB087D" w:rsidRPr="00E0125B" w:rsidRDefault="00DB087D" w:rsidP="00CC5A0C">
      <w:pPr>
        <w:jc w:val="both"/>
        <w:rPr>
          <w:rFonts w:ascii="Arial" w:hAnsi="Arial" w:cs="Arial"/>
          <w:sz w:val="22"/>
          <w:szCs w:val="22"/>
        </w:rPr>
      </w:pPr>
      <w:r>
        <w:rPr>
          <w:rFonts w:ascii="Arial" w:hAnsi="Arial" w:cs="Arial"/>
          <w:sz w:val="22"/>
          <w:szCs w:val="22"/>
        </w:rPr>
        <w:t xml:space="preserve">Il termine disforia è vago, significa labilità ed instabilità emotiva. Esso esprime </w:t>
      </w:r>
      <w:r w:rsidR="003226D5">
        <w:rPr>
          <w:rFonts w:ascii="Arial" w:hAnsi="Arial" w:cs="Arial"/>
          <w:sz w:val="22"/>
          <w:szCs w:val="22"/>
        </w:rPr>
        <w:t>lo “stress” il malessere e l’ansia, che le persone transgender possono sentire a proposito della disparità tra il loro corpo e la loro identità di genere</w:t>
      </w:r>
      <w:r w:rsidR="003226D5">
        <w:rPr>
          <w:rStyle w:val="Rimandonotaapidipagina"/>
          <w:rFonts w:ascii="Arial" w:hAnsi="Arial" w:cs="Arial"/>
          <w:sz w:val="22"/>
          <w:szCs w:val="22"/>
        </w:rPr>
        <w:footnoteReference w:id="4"/>
      </w:r>
      <w:r w:rsidR="003226D5">
        <w:rPr>
          <w:rFonts w:ascii="Arial" w:hAnsi="Arial" w:cs="Arial"/>
          <w:sz w:val="22"/>
          <w:szCs w:val="22"/>
        </w:rPr>
        <w:t>.</w:t>
      </w:r>
    </w:p>
    <w:p w14:paraId="6B702963" w14:textId="6761E689" w:rsidR="00AF0CF7" w:rsidRDefault="00715E24" w:rsidP="00CC5A0C">
      <w:pPr>
        <w:ind w:firstLine="708"/>
        <w:jc w:val="both"/>
        <w:rPr>
          <w:rFonts w:ascii="Arial" w:hAnsi="Arial" w:cs="Arial"/>
          <w:sz w:val="22"/>
          <w:szCs w:val="22"/>
        </w:rPr>
      </w:pPr>
      <w:r w:rsidRPr="00E0125B">
        <w:rPr>
          <w:rFonts w:ascii="Arial" w:hAnsi="Arial" w:cs="Arial"/>
          <w:sz w:val="22"/>
          <w:szCs w:val="22"/>
        </w:rPr>
        <w:t xml:space="preserve">L’argomento è estremamente vasto, ma questa stringata elencazione </w:t>
      </w:r>
      <w:r w:rsidR="00870B28">
        <w:rPr>
          <w:rFonts w:ascii="Arial" w:hAnsi="Arial" w:cs="Arial"/>
          <w:sz w:val="22"/>
          <w:szCs w:val="22"/>
        </w:rPr>
        <w:t>è</w:t>
      </w:r>
      <w:r w:rsidRPr="00E0125B">
        <w:rPr>
          <w:rFonts w:ascii="Arial" w:hAnsi="Arial" w:cs="Arial"/>
          <w:sz w:val="22"/>
          <w:szCs w:val="22"/>
        </w:rPr>
        <w:t xml:space="preserve"> utile a farci intravedere quanto sia complessa la questione della sessualità umana, vale a dire che quando </w:t>
      </w:r>
      <w:r w:rsidRPr="00E0125B">
        <w:rPr>
          <w:rFonts w:ascii="Arial" w:hAnsi="Arial" w:cs="Arial"/>
          <w:sz w:val="22"/>
          <w:szCs w:val="22"/>
        </w:rPr>
        <w:lastRenderedPageBreak/>
        <w:t xml:space="preserve">parliamo del desiderio sessuale dell’essere umano </w:t>
      </w:r>
      <w:r w:rsidR="00870B28">
        <w:rPr>
          <w:rFonts w:ascii="Arial" w:hAnsi="Arial" w:cs="Arial"/>
          <w:sz w:val="22"/>
          <w:szCs w:val="22"/>
        </w:rPr>
        <w:t>di</w:t>
      </w:r>
      <w:r w:rsidRPr="00E0125B">
        <w:rPr>
          <w:rFonts w:ascii="Arial" w:hAnsi="Arial" w:cs="Arial"/>
          <w:sz w:val="22"/>
          <w:szCs w:val="22"/>
        </w:rPr>
        <w:t xml:space="preserve"> come ogn</w:t>
      </w:r>
      <w:r w:rsidR="00870B28">
        <w:rPr>
          <w:rFonts w:ascii="Arial" w:hAnsi="Arial" w:cs="Arial"/>
          <w:sz w:val="22"/>
          <w:szCs w:val="22"/>
        </w:rPr>
        <w:t>uno e ciascuno</w:t>
      </w:r>
      <w:r w:rsidRPr="00E0125B">
        <w:rPr>
          <w:rFonts w:ascii="Arial" w:hAnsi="Arial" w:cs="Arial"/>
          <w:sz w:val="22"/>
          <w:szCs w:val="22"/>
        </w:rPr>
        <w:t xml:space="preserve"> trov</w:t>
      </w:r>
      <w:r w:rsidR="00870B28">
        <w:rPr>
          <w:rFonts w:ascii="Arial" w:hAnsi="Arial" w:cs="Arial"/>
          <w:sz w:val="22"/>
          <w:szCs w:val="22"/>
        </w:rPr>
        <w:t>i</w:t>
      </w:r>
      <w:r w:rsidRPr="00E0125B">
        <w:rPr>
          <w:rFonts w:ascii="Arial" w:hAnsi="Arial" w:cs="Arial"/>
          <w:sz w:val="22"/>
          <w:szCs w:val="22"/>
        </w:rPr>
        <w:t xml:space="preserve"> posto nel mondo con la singolarità del suo modo di godere attraverso </w:t>
      </w:r>
      <w:r w:rsidR="00D26D26" w:rsidRPr="00E0125B">
        <w:rPr>
          <w:rFonts w:ascii="Arial" w:hAnsi="Arial" w:cs="Arial"/>
          <w:sz w:val="22"/>
          <w:szCs w:val="22"/>
        </w:rPr>
        <w:t>il proprio</w:t>
      </w:r>
      <w:r w:rsidRPr="00E0125B">
        <w:rPr>
          <w:rFonts w:ascii="Arial" w:hAnsi="Arial" w:cs="Arial"/>
          <w:sz w:val="22"/>
          <w:szCs w:val="22"/>
        </w:rPr>
        <w:t xml:space="preserve"> corpo, tutto ciò è estremamente complicato.</w:t>
      </w:r>
      <w:r w:rsidR="003226D5">
        <w:rPr>
          <w:rFonts w:ascii="Arial" w:hAnsi="Arial" w:cs="Arial"/>
          <w:sz w:val="22"/>
          <w:szCs w:val="22"/>
        </w:rPr>
        <w:t xml:space="preserve"> </w:t>
      </w:r>
    </w:p>
    <w:p w14:paraId="1220A720" w14:textId="77777777" w:rsidR="00CC5A0C" w:rsidRDefault="00CC5A0C" w:rsidP="00CC5A0C">
      <w:pPr>
        <w:jc w:val="both"/>
        <w:rPr>
          <w:rFonts w:ascii="Arial" w:hAnsi="Arial" w:cs="Arial"/>
          <w:b/>
          <w:bCs/>
          <w:sz w:val="22"/>
          <w:szCs w:val="22"/>
        </w:rPr>
      </w:pPr>
    </w:p>
    <w:p w14:paraId="65E01ABB" w14:textId="6D348008" w:rsidR="00D42BA1" w:rsidRPr="00D42BA1" w:rsidRDefault="00D42BA1" w:rsidP="00CC5A0C">
      <w:pPr>
        <w:jc w:val="both"/>
        <w:rPr>
          <w:rFonts w:ascii="Arial" w:hAnsi="Arial" w:cs="Arial"/>
          <w:b/>
          <w:bCs/>
          <w:sz w:val="22"/>
          <w:szCs w:val="22"/>
        </w:rPr>
      </w:pPr>
      <w:r w:rsidRPr="00D42BA1">
        <w:rPr>
          <w:rFonts w:ascii="Arial" w:hAnsi="Arial" w:cs="Arial"/>
          <w:b/>
          <w:bCs/>
          <w:sz w:val="22"/>
          <w:szCs w:val="22"/>
        </w:rPr>
        <w:t>Il mito</w:t>
      </w:r>
    </w:p>
    <w:p w14:paraId="595395CC" w14:textId="1FC9AFA5" w:rsidR="00AF0CF7" w:rsidRDefault="00AF0CF7" w:rsidP="00CC5A0C">
      <w:pPr>
        <w:ind w:firstLine="708"/>
        <w:jc w:val="both"/>
        <w:rPr>
          <w:rFonts w:ascii="Arial" w:hAnsi="Arial" w:cs="Arial"/>
          <w:sz w:val="22"/>
          <w:szCs w:val="22"/>
        </w:rPr>
      </w:pPr>
      <w:r>
        <w:rPr>
          <w:rFonts w:ascii="Arial" w:hAnsi="Arial" w:cs="Arial"/>
          <w:sz w:val="22"/>
          <w:szCs w:val="22"/>
        </w:rPr>
        <w:t xml:space="preserve">Il problema non è recente </w:t>
      </w:r>
      <w:r w:rsidR="00D42BA1">
        <w:rPr>
          <w:rFonts w:ascii="Arial" w:hAnsi="Arial" w:cs="Arial"/>
          <w:sz w:val="22"/>
          <w:szCs w:val="22"/>
        </w:rPr>
        <w:t>ne troviamo traccia nella mitologia, perché come sempre l’uomo ha cercato di avvicinare il reale e ciò che non può capire attraverso la creazione dei miti.</w:t>
      </w:r>
    </w:p>
    <w:p w14:paraId="18E0E597" w14:textId="77777777" w:rsidR="00C71652" w:rsidRDefault="00D42BA1" w:rsidP="00CC5A0C">
      <w:pPr>
        <w:ind w:firstLine="708"/>
        <w:jc w:val="both"/>
        <w:rPr>
          <w:rFonts w:ascii="Arial" w:hAnsi="Arial" w:cs="Arial"/>
          <w:sz w:val="22"/>
          <w:szCs w:val="22"/>
        </w:rPr>
      </w:pPr>
      <w:r w:rsidRPr="00E0125B">
        <w:rPr>
          <w:rFonts w:ascii="Arial" w:hAnsi="Arial" w:cs="Arial"/>
          <w:sz w:val="22"/>
          <w:szCs w:val="22"/>
        </w:rPr>
        <w:t>Ce lo narra il mito di Ifide, descritto estesamente nelle metamorfosi di Ovidio</w:t>
      </w:r>
      <w:r>
        <w:rPr>
          <w:rStyle w:val="Rimandonotaapidipagina"/>
          <w:rFonts w:ascii="Arial" w:hAnsi="Arial" w:cs="Arial"/>
          <w:sz w:val="22"/>
          <w:szCs w:val="22"/>
        </w:rPr>
        <w:footnoteReference w:id="5"/>
      </w:r>
      <w:r w:rsidRPr="00E0125B">
        <w:rPr>
          <w:rFonts w:ascii="Arial" w:hAnsi="Arial" w:cs="Arial"/>
          <w:sz w:val="22"/>
          <w:szCs w:val="22"/>
        </w:rPr>
        <w:t xml:space="preserve">. </w:t>
      </w:r>
    </w:p>
    <w:p w14:paraId="72C53B16" w14:textId="543FE46F" w:rsidR="00D42BA1" w:rsidRDefault="00D42BA1" w:rsidP="00C71652">
      <w:pPr>
        <w:jc w:val="both"/>
        <w:rPr>
          <w:rFonts w:ascii="Arial" w:hAnsi="Arial" w:cs="Arial"/>
          <w:sz w:val="22"/>
          <w:szCs w:val="22"/>
        </w:rPr>
      </w:pPr>
      <w:r w:rsidRPr="00E0125B">
        <w:rPr>
          <w:rFonts w:ascii="Arial" w:hAnsi="Arial" w:cs="Arial"/>
          <w:sz w:val="22"/>
          <w:szCs w:val="22"/>
        </w:rPr>
        <w:t>Un pastore</w:t>
      </w:r>
      <w:r w:rsidR="00C71652">
        <w:rPr>
          <w:rFonts w:ascii="Arial" w:hAnsi="Arial" w:cs="Arial"/>
          <w:sz w:val="22"/>
          <w:szCs w:val="22"/>
        </w:rPr>
        <w:t xml:space="preserve"> di nome</w:t>
      </w:r>
      <w:r w:rsidRPr="00E0125B">
        <w:rPr>
          <w:rFonts w:ascii="Arial" w:hAnsi="Arial" w:cs="Arial"/>
          <w:sz w:val="22"/>
          <w:szCs w:val="22"/>
        </w:rPr>
        <w:t xml:space="preserve"> </w:t>
      </w:r>
      <w:r w:rsidRPr="00C71652">
        <w:rPr>
          <w:rFonts w:ascii="Arial" w:hAnsi="Arial" w:cs="Arial"/>
          <w:i/>
          <w:iCs/>
          <w:sz w:val="22"/>
          <w:szCs w:val="22"/>
        </w:rPr>
        <w:t>Ligdo</w:t>
      </w:r>
      <w:r w:rsidRPr="00E0125B">
        <w:rPr>
          <w:rFonts w:ascii="Arial" w:hAnsi="Arial" w:cs="Arial"/>
          <w:sz w:val="22"/>
          <w:szCs w:val="22"/>
        </w:rPr>
        <w:t xml:space="preserve"> aspetta un figlio da sua moglie, ma la avverte che</w:t>
      </w:r>
      <w:r>
        <w:rPr>
          <w:rFonts w:ascii="Arial" w:hAnsi="Arial" w:cs="Arial"/>
          <w:sz w:val="22"/>
          <w:szCs w:val="22"/>
        </w:rPr>
        <w:t>,</w:t>
      </w:r>
      <w:r w:rsidRPr="00E0125B">
        <w:rPr>
          <w:rFonts w:ascii="Arial" w:hAnsi="Arial" w:cs="Arial"/>
          <w:sz w:val="22"/>
          <w:szCs w:val="22"/>
        </w:rPr>
        <w:t xml:space="preserve"> se nascerà femmina</w:t>
      </w:r>
      <w:r>
        <w:rPr>
          <w:rFonts w:ascii="Arial" w:hAnsi="Arial" w:cs="Arial"/>
          <w:sz w:val="22"/>
          <w:szCs w:val="22"/>
        </w:rPr>
        <w:t>,</w:t>
      </w:r>
      <w:r w:rsidRPr="00E0125B">
        <w:rPr>
          <w:rFonts w:ascii="Arial" w:hAnsi="Arial" w:cs="Arial"/>
          <w:sz w:val="22"/>
          <w:szCs w:val="22"/>
        </w:rPr>
        <w:t xml:space="preserve"> la dovrà sopprimere perché l</w:t>
      </w:r>
      <w:r>
        <w:rPr>
          <w:rFonts w:ascii="Arial" w:hAnsi="Arial" w:cs="Arial"/>
          <w:sz w:val="22"/>
          <w:szCs w:val="22"/>
        </w:rPr>
        <w:t>ui non la</w:t>
      </w:r>
      <w:r w:rsidRPr="00E0125B">
        <w:rPr>
          <w:rFonts w:ascii="Arial" w:hAnsi="Arial" w:cs="Arial"/>
          <w:sz w:val="22"/>
          <w:szCs w:val="22"/>
        </w:rPr>
        <w:t xml:space="preserve"> potrà mantenere. Quando </w:t>
      </w:r>
      <w:r>
        <w:rPr>
          <w:rFonts w:ascii="Arial" w:hAnsi="Arial" w:cs="Arial"/>
          <w:sz w:val="22"/>
          <w:szCs w:val="22"/>
        </w:rPr>
        <w:t xml:space="preserve">la bambina </w:t>
      </w:r>
      <w:r w:rsidRPr="00E0125B">
        <w:rPr>
          <w:rFonts w:ascii="Arial" w:hAnsi="Arial" w:cs="Arial"/>
          <w:sz w:val="22"/>
          <w:szCs w:val="22"/>
        </w:rPr>
        <w:t xml:space="preserve">nasce e </w:t>
      </w:r>
      <w:r>
        <w:rPr>
          <w:rFonts w:ascii="Arial" w:hAnsi="Arial" w:cs="Arial"/>
          <w:sz w:val="22"/>
          <w:szCs w:val="22"/>
        </w:rPr>
        <w:t xml:space="preserve">la madre </w:t>
      </w:r>
      <w:r w:rsidRPr="00E0125B">
        <w:rPr>
          <w:rFonts w:ascii="Arial" w:hAnsi="Arial" w:cs="Arial"/>
          <w:sz w:val="22"/>
          <w:szCs w:val="22"/>
        </w:rPr>
        <w:t xml:space="preserve">constata che è femmina, con l’aiuto della dea decide di mentire al marito. </w:t>
      </w:r>
      <w:r>
        <w:rPr>
          <w:rFonts w:ascii="Arial" w:hAnsi="Arial" w:cs="Arial"/>
          <w:sz w:val="22"/>
          <w:szCs w:val="22"/>
        </w:rPr>
        <w:t xml:space="preserve">Alla neonata </w:t>
      </w:r>
      <w:r w:rsidRPr="00E0125B">
        <w:rPr>
          <w:rFonts w:ascii="Arial" w:hAnsi="Arial" w:cs="Arial"/>
          <w:sz w:val="22"/>
          <w:szCs w:val="22"/>
        </w:rPr>
        <w:t>Viene posto il nome di Ifide che è sia maschile che femminile</w:t>
      </w:r>
      <w:r>
        <w:rPr>
          <w:rFonts w:ascii="Arial" w:hAnsi="Arial" w:cs="Arial"/>
          <w:sz w:val="22"/>
          <w:szCs w:val="22"/>
        </w:rPr>
        <w:t xml:space="preserve"> (oggi si dice nome unisex) </w:t>
      </w:r>
      <w:r w:rsidRPr="00E0125B">
        <w:rPr>
          <w:rFonts w:ascii="Arial" w:hAnsi="Arial" w:cs="Arial"/>
          <w:sz w:val="22"/>
          <w:szCs w:val="22"/>
        </w:rPr>
        <w:t>e la bambina viene cresciuta come un maschio. Giunta alla pubertà Ifide viene promesso</w:t>
      </w:r>
      <w:r>
        <w:rPr>
          <w:rFonts w:ascii="Arial" w:hAnsi="Arial" w:cs="Arial"/>
          <w:sz w:val="22"/>
          <w:szCs w:val="22"/>
        </w:rPr>
        <w:t>/a</w:t>
      </w:r>
      <w:r w:rsidRPr="00E0125B">
        <w:rPr>
          <w:rFonts w:ascii="Arial" w:hAnsi="Arial" w:cs="Arial"/>
          <w:sz w:val="22"/>
          <w:szCs w:val="22"/>
        </w:rPr>
        <w:t xml:space="preserve"> in sposo</w:t>
      </w:r>
      <w:r>
        <w:rPr>
          <w:rFonts w:ascii="Arial" w:hAnsi="Arial" w:cs="Arial"/>
          <w:sz w:val="22"/>
          <w:szCs w:val="22"/>
        </w:rPr>
        <w:t>/a</w:t>
      </w:r>
      <w:r w:rsidRPr="00E0125B">
        <w:rPr>
          <w:rFonts w:ascii="Arial" w:hAnsi="Arial" w:cs="Arial"/>
          <w:sz w:val="22"/>
          <w:szCs w:val="22"/>
        </w:rPr>
        <w:t xml:space="preserve"> alla bella </w:t>
      </w:r>
      <w:r w:rsidRPr="00C71652">
        <w:rPr>
          <w:rFonts w:ascii="Arial" w:hAnsi="Arial" w:cs="Arial"/>
          <w:i/>
          <w:iCs/>
          <w:sz w:val="22"/>
          <w:szCs w:val="22"/>
        </w:rPr>
        <w:t>Iante</w:t>
      </w:r>
      <w:r w:rsidRPr="00E0125B">
        <w:rPr>
          <w:rFonts w:ascii="Arial" w:hAnsi="Arial" w:cs="Arial"/>
          <w:sz w:val="22"/>
          <w:szCs w:val="22"/>
        </w:rPr>
        <w:t xml:space="preserve">. Ifide s’innamora della bella Iante, ma sa che non la potrà amare in quanto il suo corpo non glielo permette. L’amore che prova la sconvolge </w:t>
      </w:r>
      <w:r>
        <w:rPr>
          <w:rFonts w:ascii="Arial" w:hAnsi="Arial" w:cs="Arial"/>
          <w:sz w:val="22"/>
          <w:szCs w:val="22"/>
        </w:rPr>
        <w:t xml:space="preserve">e </w:t>
      </w:r>
      <w:r w:rsidRPr="00E0125B">
        <w:rPr>
          <w:rFonts w:ascii="Arial" w:hAnsi="Arial" w:cs="Arial"/>
          <w:sz w:val="22"/>
          <w:szCs w:val="22"/>
        </w:rPr>
        <w:t xml:space="preserve">così si lamenta:” </w:t>
      </w:r>
      <w:r w:rsidRPr="00D42BA1">
        <w:rPr>
          <w:rFonts w:ascii="Arial" w:hAnsi="Arial" w:cs="Arial"/>
          <w:i/>
          <w:iCs/>
          <w:sz w:val="22"/>
          <w:szCs w:val="22"/>
        </w:rPr>
        <w:t xml:space="preserve">fra </w:t>
      </w:r>
      <w:r w:rsidRPr="00E0125B">
        <w:rPr>
          <w:rFonts w:ascii="Arial" w:hAnsi="Arial" w:cs="Arial"/>
          <w:i/>
          <w:iCs/>
          <w:sz w:val="22"/>
          <w:szCs w:val="22"/>
        </w:rPr>
        <w:t xml:space="preserve">tutti gli animali non esiste una femmina che sia presa da bramosia per una femmina. Vorrei sparire!” …Anche se si riunissero tutti i migliori cervelli del mondo, anche se Dedalo… che cosa potrebbe fare? Forse che da fanciulla mi farebbe fanciullo con le arti della scienza? </w:t>
      </w:r>
      <w:r w:rsidRPr="00E0125B">
        <w:rPr>
          <w:rFonts w:ascii="Arial" w:hAnsi="Arial" w:cs="Arial"/>
          <w:sz w:val="22"/>
          <w:szCs w:val="22"/>
        </w:rPr>
        <w:t>Allora, nel tempio viene invocata la dea Iside, che accoglie la richiesta. All’uscita dal tempio I</w:t>
      </w:r>
      <w:r w:rsidR="00C71652">
        <w:rPr>
          <w:rFonts w:ascii="Arial" w:hAnsi="Arial" w:cs="Arial"/>
          <w:sz w:val="22"/>
          <w:szCs w:val="22"/>
        </w:rPr>
        <w:t>f</w:t>
      </w:r>
      <w:r w:rsidRPr="00E0125B">
        <w:rPr>
          <w:rFonts w:ascii="Arial" w:hAnsi="Arial" w:cs="Arial"/>
          <w:sz w:val="22"/>
          <w:szCs w:val="22"/>
        </w:rPr>
        <w:t xml:space="preserve">ide è diventata un uomo e il giorno dopo si sposa. </w:t>
      </w:r>
    </w:p>
    <w:p w14:paraId="36348138" w14:textId="4FEBF9F5" w:rsidR="008A1F54" w:rsidRPr="00E0125B" w:rsidRDefault="008A1F54" w:rsidP="00CC5A0C">
      <w:pPr>
        <w:jc w:val="both"/>
        <w:rPr>
          <w:rFonts w:ascii="Arial" w:hAnsi="Arial" w:cs="Arial"/>
          <w:sz w:val="22"/>
          <w:szCs w:val="22"/>
        </w:rPr>
      </w:pPr>
      <w:r>
        <w:rPr>
          <w:rFonts w:ascii="Arial" w:hAnsi="Arial" w:cs="Arial"/>
          <w:sz w:val="22"/>
          <w:szCs w:val="22"/>
        </w:rPr>
        <w:t>In questo testo</w:t>
      </w:r>
      <w:r w:rsidRPr="00E0125B">
        <w:rPr>
          <w:rFonts w:ascii="Arial" w:hAnsi="Arial" w:cs="Arial"/>
          <w:sz w:val="22"/>
          <w:szCs w:val="22"/>
        </w:rPr>
        <w:t>, scritt</w:t>
      </w:r>
      <w:r>
        <w:rPr>
          <w:rFonts w:ascii="Arial" w:hAnsi="Arial" w:cs="Arial"/>
          <w:sz w:val="22"/>
          <w:szCs w:val="22"/>
        </w:rPr>
        <w:t>o da Ovidio</w:t>
      </w:r>
      <w:r w:rsidRPr="00E0125B">
        <w:rPr>
          <w:rFonts w:ascii="Arial" w:hAnsi="Arial" w:cs="Arial"/>
          <w:sz w:val="22"/>
          <w:szCs w:val="22"/>
        </w:rPr>
        <w:t xml:space="preserve"> tra il 3 e l’8 d. C. troviamo</w:t>
      </w:r>
      <w:r>
        <w:rPr>
          <w:rFonts w:ascii="Arial" w:hAnsi="Arial" w:cs="Arial"/>
          <w:sz w:val="22"/>
          <w:szCs w:val="22"/>
        </w:rPr>
        <w:t xml:space="preserve"> il</w:t>
      </w:r>
      <w:r w:rsidRPr="00E0125B">
        <w:rPr>
          <w:rFonts w:ascii="Arial" w:hAnsi="Arial" w:cs="Arial"/>
          <w:sz w:val="22"/>
          <w:szCs w:val="22"/>
        </w:rPr>
        <w:t xml:space="preserve"> tem</w:t>
      </w:r>
      <w:r>
        <w:rPr>
          <w:rFonts w:ascii="Arial" w:hAnsi="Arial" w:cs="Arial"/>
          <w:sz w:val="22"/>
          <w:szCs w:val="22"/>
        </w:rPr>
        <w:t>a</w:t>
      </w:r>
      <w:r w:rsidRPr="00E0125B">
        <w:rPr>
          <w:rFonts w:ascii="Arial" w:hAnsi="Arial" w:cs="Arial"/>
          <w:sz w:val="22"/>
          <w:szCs w:val="22"/>
        </w:rPr>
        <w:t xml:space="preserve"> attualissim</w:t>
      </w:r>
      <w:r>
        <w:rPr>
          <w:rFonts w:ascii="Arial" w:hAnsi="Arial" w:cs="Arial"/>
          <w:sz w:val="22"/>
          <w:szCs w:val="22"/>
        </w:rPr>
        <w:t xml:space="preserve">o della </w:t>
      </w:r>
      <w:r w:rsidRPr="008A1F54">
        <w:rPr>
          <w:rFonts w:ascii="Arial" w:hAnsi="Arial" w:cs="Arial"/>
          <w:sz w:val="22"/>
          <w:szCs w:val="22"/>
        </w:rPr>
        <w:t xml:space="preserve">scienza e </w:t>
      </w:r>
      <w:r>
        <w:rPr>
          <w:rFonts w:ascii="Arial" w:hAnsi="Arial" w:cs="Arial"/>
          <w:sz w:val="22"/>
          <w:szCs w:val="22"/>
        </w:rPr>
        <w:t>del</w:t>
      </w:r>
      <w:r w:rsidRPr="008A1F54">
        <w:rPr>
          <w:rFonts w:ascii="Arial" w:hAnsi="Arial" w:cs="Arial"/>
          <w:sz w:val="22"/>
          <w:szCs w:val="22"/>
        </w:rPr>
        <w:t>la tecnologia (doctibus artis), invocata dalla protagonista</w:t>
      </w:r>
      <w:r>
        <w:rPr>
          <w:rFonts w:ascii="Arial" w:hAnsi="Arial" w:cs="Arial"/>
          <w:sz w:val="22"/>
          <w:szCs w:val="22"/>
        </w:rPr>
        <w:t xml:space="preserve"> per risolvere il problema di un corpo che non accetta. Dopo </w:t>
      </w:r>
      <w:r w:rsidRPr="008A1F54">
        <w:rPr>
          <w:rFonts w:ascii="Arial" w:hAnsi="Arial" w:cs="Arial"/>
          <w:sz w:val="22"/>
          <w:szCs w:val="22"/>
        </w:rPr>
        <w:t>duemila anni,</w:t>
      </w:r>
      <w:r>
        <w:rPr>
          <w:rFonts w:ascii="Arial" w:hAnsi="Arial" w:cs="Arial"/>
          <w:sz w:val="22"/>
          <w:szCs w:val="22"/>
        </w:rPr>
        <w:t xml:space="preserve"> osserviamo che, nell’immaginario, l</w:t>
      </w:r>
      <w:r w:rsidRPr="00E0125B">
        <w:rPr>
          <w:rFonts w:ascii="Arial" w:hAnsi="Arial" w:cs="Arial"/>
          <w:sz w:val="22"/>
          <w:szCs w:val="22"/>
        </w:rPr>
        <w:t xml:space="preserve">a scienza e la tecnologia hanno sostituito </w:t>
      </w:r>
      <w:r>
        <w:rPr>
          <w:rFonts w:ascii="Arial" w:hAnsi="Arial" w:cs="Arial"/>
          <w:sz w:val="22"/>
          <w:szCs w:val="22"/>
        </w:rPr>
        <w:t>l</w:t>
      </w:r>
      <w:r w:rsidRPr="00E0125B">
        <w:rPr>
          <w:rFonts w:ascii="Arial" w:hAnsi="Arial" w:cs="Arial"/>
          <w:sz w:val="22"/>
          <w:szCs w:val="22"/>
        </w:rPr>
        <w:t>a d</w:t>
      </w:r>
      <w:r>
        <w:rPr>
          <w:rFonts w:ascii="Arial" w:hAnsi="Arial" w:cs="Arial"/>
          <w:sz w:val="22"/>
          <w:szCs w:val="22"/>
        </w:rPr>
        <w:t>ivinità.</w:t>
      </w:r>
    </w:p>
    <w:p w14:paraId="383E1BA2" w14:textId="77777777" w:rsidR="00D42BA1" w:rsidRDefault="00D42BA1" w:rsidP="00CC5A0C">
      <w:pPr>
        <w:jc w:val="both"/>
        <w:rPr>
          <w:rFonts w:ascii="Arial" w:hAnsi="Arial" w:cs="Arial"/>
          <w:sz w:val="22"/>
          <w:szCs w:val="22"/>
        </w:rPr>
      </w:pPr>
    </w:p>
    <w:p w14:paraId="2116567C" w14:textId="5E73029B" w:rsidR="00D42BA1" w:rsidRPr="00D42BA1" w:rsidRDefault="00D42BA1" w:rsidP="00CC5A0C">
      <w:pPr>
        <w:jc w:val="both"/>
        <w:rPr>
          <w:rFonts w:ascii="Arial" w:hAnsi="Arial" w:cs="Arial"/>
          <w:b/>
          <w:bCs/>
          <w:sz w:val="22"/>
          <w:szCs w:val="22"/>
        </w:rPr>
      </w:pPr>
      <w:r w:rsidRPr="00D42BA1">
        <w:rPr>
          <w:rFonts w:ascii="Arial" w:hAnsi="Arial" w:cs="Arial"/>
          <w:b/>
          <w:bCs/>
          <w:sz w:val="22"/>
          <w:szCs w:val="22"/>
        </w:rPr>
        <w:t>La psicoanalisi</w:t>
      </w:r>
    </w:p>
    <w:p w14:paraId="399C4D0B" w14:textId="48F0A7FC" w:rsidR="00715E24" w:rsidRDefault="003226D5" w:rsidP="00CC5A0C">
      <w:pPr>
        <w:ind w:firstLine="708"/>
        <w:jc w:val="both"/>
        <w:rPr>
          <w:rFonts w:ascii="Arial" w:hAnsi="Arial" w:cs="Arial"/>
          <w:i/>
          <w:iCs/>
          <w:sz w:val="22"/>
          <w:szCs w:val="22"/>
        </w:rPr>
      </w:pPr>
      <w:r>
        <w:rPr>
          <w:rFonts w:ascii="Arial" w:hAnsi="Arial" w:cs="Arial"/>
          <w:sz w:val="22"/>
          <w:szCs w:val="22"/>
        </w:rPr>
        <w:t xml:space="preserve">Con Freud e poi Lacan, possiamo afferrare un concetto qui centrale, vale a dire che quando parliamo di </w:t>
      </w:r>
      <w:r w:rsidR="00494CD6">
        <w:rPr>
          <w:rFonts w:ascii="Arial" w:hAnsi="Arial" w:cs="Arial"/>
          <w:sz w:val="22"/>
          <w:szCs w:val="22"/>
        </w:rPr>
        <w:t>“</w:t>
      </w:r>
      <w:r>
        <w:rPr>
          <w:rFonts w:ascii="Arial" w:hAnsi="Arial" w:cs="Arial"/>
          <w:i/>
          <w:iCs/>
          <w:sz w:val="22"/>
          <w:szCs w:val="22"/>
        </w:rPr>
        <w:t xml:space="preserve">Tendenza sessuale in quanto la si potrebbe concepire come ciò che si </w:t>
      </w:r>
      <w:proofErr w:type="spellStart"/>
      <w:r>
        <w:rPr>
          <w:rFonts w:ascii="Arial" w:hAnsi="Arial" w:cs="Arial"/>
          <w:i/>
          <w:iCs/>
          <w:sz w:val="22"/>
          <w:szCs w:val="22"/>
        </w:rPr>
        <w:t>presentifica</w:t>
      </w:r>
      <w:proofErr w:type="spellEnd"/>
      <w:r>
        <w:rPr>
          <w:rFonts w:ascii="Arial" w:hAnsi="Arial" w:cs="Arial"/>
          <w:i/>
          <w:iCs/>
          <w:sz w:val="22"/>
          <w:szCs w:val="22"/>
        </w:rPr>
        <w:t xml:space="preserve"> nello </w:t>
      </w:r>
      <w:r w:rsidR="00494CD6">
        <w:rPr>
          <w:rFonts w:ascii="Arial" w:hAnsi="Arial" w:cs="Arial"/>
          <w:i/>
          <w:iCs/>
          <w:sz w:val="22"/>
          <w:szCs w:val="22"/>
        </w:rPr>
        <w:t xml:space="preserve">psichismo, se </w:t>
      </w:r>
      <w:r>
        <w:rPr>
          <w:rFonts w:ascii="Arial" w:hAnsi="Arial" w:cs="Arial"/>
          <w:i/>
          <w:iCs/>
          <w:sz w:val="22"/>
          <w:szCs w:val="22"/>
        </w:rPr>
        <w:t>essa vi entrasse, come funzione della riproduzione</w:t>
      </w:r>
      <w:r w:rsidR="00494CD6">
        <w:rPr>
          <w:rFonts w:ascii="Arial" w:hAnsi="Arial" w:cs="Arial"/>
          <w:i/>
          <w:iCs/>
          <w:sz w:val="22"/>
          <w:szCs w:val="22"/>
        </w:rPr>
        <w:t xml:space="preserve">. Questa funzione chi non l’ammetterebbe sul piano biologico? </w:t>
      </w:r>
      <w:r w:rsidR="00494CD6">
        <w:rPr>
          <w:rFonts w:ascii="Arial" w:hAnsi="Arial" w:cs="Arial"/>
          <w:sz w:val="22"/>
          <w:szCs w:val="22"/>
        </w:rPr>
        <w:t xml:space="preserve">Ma se si segue Freud </w:t>
      </w:r>
      <w:r w:rsidR="00494CD6">
        <w:rPr>
          <w:rFonts w:ascii="Arial" w:hAnsi="Arial" w:cs="Arial"/>
          <w:i/>
          <w:iCs/>
          <w:sz w:val="22"/>
          <w:szCs w:val="22"/>
        </w:rPr>
        <w:t>“essa non</w:t>
      </w:r>
      <w:r w:rsidR="00AF0CF7">
        <w:rPr>
          <w:rFonts w:ascii="Arial" w:hAnsi="Arial" w:cs="Arial"/>
          <w:i/>
          <w:iCs/>
          <w:sz w:val="22"/>
          <w:szCs w:val="22"/>
        </w:rPr>
        <w:t xml:space="preserve"> </w:t>
      </w:r>
      <w:r w:rsidR="00494CD6">
        <w:rPr>
          <w:rFonts w:ascii="Arial" w:hAnsi="Arial" w:cs="Arial"/>
          <w:i/>
          <w:iCs/>
          <w:sz w:val="22"/>
          <w:szCs w:val="22"/>
        </w:rPr>
        <w:t>è rappresentata come tale nello psichismo. Nello psichismo non c’è nulla per cui il soggetto possa situarsi come essere maschio o femmina.  Nello psichismo si rappresenta una polarità … Le vie di quello che si deve fare come uomo o come donna sono interamente abbandonate al dramma, allo scenario, che si situa nel campo dell’Altro – cosa che è esattamente l’Edipo”</w:t>
      </w:r>
      <w:r w:rsidR="00494CD6">
        <w:rPr>
          <w:rStyle w:val="Rimandonotaapidipagina"/>
          <w:rFonts w:ascii="Arial" w:hAnsi="Arial" w:cs="Arial"/>
          <w:i/>
          <w:iCs/>
          <w:sz w:val="22"/>
          <w:szCs w:val="22"/>
        </w:rPr>
        <w:footnoteReference w:id="6"/>
      </w:r>
      <w:r w:rsidR="00494CD6">
        <w:rPr>
          <w:rFonts w:ascii="Arial" w:hAnsi="Arial" w:cs="Arial"/>
          <w:i/>
          <w:iCs/>
          <w:sz w:val="22"/>
          <w:szCs w:val="22"/>
        </w:rPr>
        <w:t>.</w:t>
      </w:r>
    </w:p>
    <w:p w14:paraId="2D7B2C5C" w14:textId="4FAD75CE" w:rsidR="00802E68" w:rsidRDefault="007139B1" w:rsidP="00B3776A">
      <w:pPr>
        <w:ind w:firstLine="708"/>
        <w:jc w:val="both"/>
        <w:rPr>
          <w:rFonts w:ascii="Arial" w:hAnsi="Arial" w:cs="Arial"/>
          <w:sz w:val="22"/>
          <w:szCs w:val="22"/>
        </w:rPr>
      </w:pPr>
      <w:r>
        <w:rPr>
          <w:rFonts w:ascii="Arial" w:hAnsi="Arial" w:cs="Arial"/>
          <w:sz w:val="22"/>
          <w:szCs w:val="22"/>
        </w:rPr>
        <w:t>L’edipo qui non è da intendersi come</w:t>
      </w:r>
      <w:r w:rsidR="00B3776A">
        <w:rPr>
          <w:rFonts w:ascii="Arial" w:hAnsi="Arial" w:cs="Arial"/>
          <w:sz w:val="22"/>
          <w:szCs w:val="22"/>
        </w:rPr>
        <w:t xml:space="preserve"> semplice</w:t>
      </w:r>
      <w:r>
        <w:rPr>
          <w:rFonts w:ascii="Arial" w:hAnsi="Arial" w:cs="Arial"/>
          <w:sz w:val="22"/>
          <w:szCs w:val="22"/>
        </w:rPr>
        <w:t xml:space="preserve"> mito, ma come quel complesso, quella struttura logica</w:t>
      </w:r>
      <w:r w:rsidR="00CC5A0C">
        <w:rPr>
          <w:rStyle w:val="Rimandonotaapidipagina"/>
          <w:rFonts w:ascii="Arial" w:hAnsi="Arial" w:cs="Arial"/>
          <w:sz w:val="22"/>
          <w:szCs w:val="22"/>
        </w:rPr>
        <w:footnoteReference w:id="7"/>
      </w:r>
      <w:r>
        <w:rPr>
          <w:rFonts w:ascii="Arial" w:hAnsi="Arial" w:cs="Arial"/>
          <w:sz w:val="22"/>
          <w:szCs w:val="22"/>
        </w:rPr>
        <w:t xml:space="preserve"> che Freud ha individuato nel sistema familiare e che ha una connotazione universale. Esso ha un val</w:t>
      </w:r>
      <w:r w:rsidR="00802E68">
        <w:rPr>
          <w:rFonts w:ascii="Arial" w:hAnsi="Arial" w:cs="Arial"/>
          <w:sz w:val="22"/>
          <w:szCs w:val="22"/>
        </w:rPr>
        <w:t>ore che è</w:t>
      </w:r>
      <w:r>
        <w:rPr>
          <w:rFonts w:ascii="Arial" w:hAnsi="Arial" w:cs="Arial"/>
          <w:sz w:val="22"/>
          <w:szCs w:val="22"/>
        </w:rPr>
        <w:t xml:space="preserve"> d</w:t>
      </w:r>
      <w:r w:rsidR="00802E68">
        <w:rPr>
          <w:rFonts w:ascii="Arial" w:hAnsi="Arial" w:cs="Arial"/>
          <w:sz w:val="22"/>
          <w:szCs w:val="22"/>
        </w:rPr>
        <w:t>eterminato</w:t>
      </w:r>
      <w:r>
        <w:rPr>
          <w:rFonts w:ascii="Arial" w:hAnsi="Arial" w:cs="Arial"/>
          <w:sz w:val="22"/>
          <w:szCs w:val="22"/>
        </w:rPr>
        <w:t xml:space="preserve"> dai rapporti simbolici che intercorrono tra i protagonisti: vale a dire bambino, madre e padre</w:t>
      </w:r>
      <w:r w:rsidR="00B3776A">
        <w:rPr>
          <w:rFonts w:ascii="Arial" w:hAnsi="Arial" w:cs="Arial"/>
          <w:sz w:val="22"/>
          <w:szCs w:val="22"/>
        </w:rPr>
        <w:t>. Esse sono</w:t>
      </w:r>
      <w:r>
        <w:rPr>
          <w:rFonts w:ascii="Arial" w:hAnsi="Arial" w:cs="Arial"/>
          <w:sz w:val="22"/>
          <w:szCs w:val="22"/>
        </w:rPr>
        <w:t xml:space="preserve"> </w:t>
      </w:r>
      <w:r w:rsidR="00802E68">
        <w:rPr>
          <w:rFonts w:ascii="Arial" w:hAnsi="Arial" w:cs="Arial"/>
          <w:sz w:val="22"/>
          <w:szCs w:val="22"/>
        </w:rPr>
        <w:t>presenze reali e simboliche che</w:t>
      </w:r>
      <w:r>
        <w:rPr>
          <w:rFonts w:ascii="Arial" w:hAnsi="Arial" w:cs="Arial"/>
          <w:sz w:val="22"/>
          <w:szCs w:val="22"/>
        </w:rPr>
        <w:t xml:space="preserve"> hanno una funzione strutturante. In sintesi, il piccolo d’uomo nel suo divenire si trova ad attraversare questo sistema</w:t>
      </w:r>
      <w:r w:rsidR="00802E68">
        <w:rPr>
          <w:rFonts w:ascii="Arial" w:hAnsi="Arial" w:cs="Arial"/>
          <w:sz w:val="22"/>
          <w:szCs w:val="22"/>
        </w:rPr>
        <w:t xml:space="preserve">, questo contesto di relazioni, </w:t>
      </w:r>
      <w:r>
        <w:rPr>
          <w:rFonts w:ascii="Arial" w:hAnsi="Arial" w:cs="Arial"/>
          <w:sz w:val="22"/>
          <w:szCs w:val="22"/>
        </w:rPr>
        <w:t xml:space="preserve">in cui viene gettato alla nascita. </w:t>
      </w:r>
      <w:r w:rsidR="00802E68">
        <w:rPr>
          <w:rFonts w:ascii="Arial" w:hAnsi="Arial" w:cs="Arial"/>
          <w:sz w:val="22"/>
          <w:szCs w:val="22"/>
        </w:rPr>
        <w:t xml:space="preserve">Qui il piccolo incontra la sua lingua detta materna, assorbe il suo “lessico familiare”, qui trova i suoi riferimenti ideali per ciò che concerne la donna e l’uomo, per come essi vi vengono rappresentati. </w:t>
      </w:r>
      <w:r>
        <w:rPr>
          <w:rFonts w:ascii="Arial" w:hAnsi="Arial" w:cs="Arial"/>
          <w:sz w:val="22"/>
          <w:szCs w:val="22"/>
        </w:rPr>
        <w:t xml:space="preserve">In questo passaggio, attraversamento, </w:t>
      </w:r>
      <w:r w:rsidR="00802E68">
        <w:rPr>
          <w:rFonts w:ascii="Arial" w:hAnsi="Arial" w:cs="Arial"/>
          <w:sz w:val="22"/>
          <w:szCs w:val="22"/>
        </w:rPr>
        <w:t>il piccolo sviluppa le sue rappresentazioni e la posizione che andrà ad assumere nella vita in relazione con gli altri. Qui si realizza il suo divenire</w:t>
      </w:r>
      <w:r>
        <w:rPr>
          <w:rFonts w:ascii="Arial" w:hAnsi="Arial" w:cs="Arial"/>
          <w:sz w:val="22"/>
          <w:szCs w:val="22"/>
        </w:rPr>
        <w:t xml:space="preserve">. </w:t>
      </w:r>
    </w:p>
    <w:p w14:paraId="6499DB1E" w14:textId="77777777" w:rsidR="00802E68" w:rsidRDefault="007139B1" w:rsidP="00CC5A0C">
      <w:pPr>
        <w:jc w:val="both"/>
        <w:rPr>
          <w:rFonts w:ascii="Arial" w:hAnsi="Arial" w:cs="Arial"/>
          <w:sz w:val="22"/>
          <w:szCs w:val="22"/>
        </w:rPr>
      </w:pPr>
      <w:r>
        <w:rPr>
          <w:rFonts w:ascii="Arial" w:hAnsi="Arial" w:cs="Arial"/>
          <w:sz w:val="22"/>
          <w:szCs w:val="22"/>
        </w:rPr>
        <w:t>In questo senso se alla nascita troviamo una connotazione nel corpo,</w:t>
      </w:r>
      <w:r w:rsidR="00802E68">
        <w:rPr>
          <w:rFonts w:ascii="Arial" w:hAnsi="Arial" w:cs="Arial"/>
          <w:sz w:val="22"/>
          <w:szCs w:val="22"/>
        </w:rPr>
        <w:t xml:space="preserve"> che indica il un sesso genetico, biologico, somatico, questa immagine del proprio corpo partecipa a questo divenire che dovrebbe avere il compimento nell’età adulta.</w:t>
      </w:r>
    </w:p>
    <w:p w14:paraId="18E98EF7" w14:textId="71855865" w:rsidR="007139B1" w:rsidRDefault="00802E68" w:rsidP="00B3776A">
      <w:pPr>
        <w:ind w:firstLine="708"/>
        <w:jc w:val="both"/>
        <w:rPr>
          <w:rFonts w:ascii="Arial" w:hAnsi="Arial" w:cs="Arial"/>
          <w:sz w:val="22"/>
          <w:szCs w:val="22"/>
        </w:rPr>
      </w:pPr>
      <w:r>
        <w:rPr>
          <w:rFonts w:ascii="Arial" w:hAnsi="Arial" w:cs="Arial"/>
          <w:sz w:val="22"/>
          <w:szCs w:val="22"/>
        </w:rPr>
        <w:t>I riti di passaggio nelle diverse culture hanno sempre sottolineato questo passaggio ed ingresso ad una rappresentazione dell’adulto</w:t>
      </w:r>
      <w:r w:rsidR="00B3776A">
        <w:rPr>
          <w:rFonts w:ascii="Arial" w:hAnsi="Arial" w:cs="Arial"/>
          <w:sz w:val="22"/>
          <w:szCs w:val="22"/>
        </w:rPr>
        <w:t>,</w:t>
      </w:r>
      <w:r>
        <w:rPr>
          <w:rFonts w:ascii="Arial" w:hAnsi="Arial" w:cs="Arial"/>
          <w:sz w:val="22"/>
          <w:szCs w:val="22"/>
        </w:rPr>
        <w:t xml:space="preserve"> uomo e donna</w:t>
      </w:r>
      <w:r w:rsidR="00B3776A">
        <w:rPr>
          <w:rFonts w:ascii="Arial" w:hAnsi="Arial" w:cs="Arial"/>
          <w:sz w:val="22"/>
          <w:szCs w:val="22"/>
        </w:rPr>
        <w:t>,</w:t>
      </w:r>
      <w:r>
        <w:rPr>
          <w:rFonts w:ascii="Arial" w:hAnsi="Arial" w:cs="Arial"/>
          <w:sz w:val="22"/>
          <w:szCs w:val="22"/>
        </w:rPr>
        <w:t xml:space="preserve"> con le relative appendici negli usi e ne</w:t>
      </w:r>
      <w:r w:rsidR="00B3776A">
        <w:rPr>
          <w:rFonts w:ascii="Arial" w:hAnsi="Arial" w:cs="Arial"/>
          <w:sz w:val="22"/>
          <w:szCs w:val="22"/>
        </w:rPr>
        <w:t>i costumi di ogni epoca</w:t>
      </w:r>
      <w:r w:rsidR="0087185B">
        <w:rPr>
          <w:rFonts w:ascii="Arial" w:hAnsi="Arial" w:cs="Arial"/>
          <w:sz w:val="22"/>
          <w:szCs w:val="22"/>
        </w:rPr>
        <w:t>.</w:t>
      </w:r>
      <w:r w:rsidR="007139B1">
        <w:rPr>
          <w:rFonts w:ascii="Arial" w:hAnsi="Arial" w:cs="Arial"/>
          <w:sz w:val="22"/>
          <w:szCs w:val="22"/>
        </w:rPr>
        <w:t xml:space="preserve"> </w:t>
      </w:r>
    </w:p>
    <w:p w14:paraId="44D7A409" w14:textId="0A8262F5" w:rsidR="00C163DB" w:rsidRDefault="00C163DB" w:rsidP="00B3776A">
      <w:pPr>
        <w:ind w:firstLine="708"/>
        <w:jc w:val="both"/>
        <w:rPr>
          <w:rFonts w:ascii="Arial" w:hAnsi="Arial" w:cs="Arial"/>
          <w:sz w:val="22"/>
          <w:szCs w:val="22"/>
        </w:rPr>
      </w:pPr>
      <w:r>
        <w:rPr>
          <w:rFonts w:ascii="Arial" w:hAnsi="Arial" w:cs="Arial"/>
          <w:sz w:val="22"/>
          <w:szCs w:val="22"/>
        </w:rPr>
        <w:t>La natura</w:t>
      </w:r>
      <w:r w:rsidR="00B3776A">
        <w:rPr>
          <w:rFonts w:ascii="Arial" w:hAnsi="Arial" w:cs="Arial"/>
          <w:sz w:val="22"/>
          <w:szCs w:val="22"/>
        </w:rPr>
        <w:t>,</w:t>
      </w:r>
      <w:r>
        <w:rPr>
          <w:rFonts w:ascii="Arial" w:hAnsi="Arial" w:cs="Arial"/>
          <w:sz w:val="22"/>
          <w:szCs w:val="22"/>
        </w:rPr>
        <w:t xml:space="preserve"> per l’animale</w:t>
      </w:r>
      <w:r w:rsidR="00B3776A">
        <w:rPr>
          <w:rFonts w:ascii="Arial" w:hAnsi="Arial" w:cs="Arial"/>
          <w:sz w:val="22"/>
          <w:szCs w:val="22"/>
        </w:rPr>
        <w:t>,</w:t>
      </w:r>
      <w:r>
        <w:rPr>
          <w:rFonts w:ascii="Arial" w:hAnsi="Arial" w:cs="Arial"/>
          <w:sz w:val="22"/>
          <w:szCs w:val="22"/>
        </w:rPr>
        <w:t xml:space="preserve"> è l’ambiente a cui deve adattarsi con il suo corpo e con il suo destino fisiologico, per l’essere umano, la natura</w:t>
      </w:r>
      <w:r w:rsidR="00B3776A">
        <w:rPr>
          <w:rFonts w:ascii="Arial" w:hAnsi="Arial" w:cs="Arial"/>
          <w:sz w:val="22"/>
          <w:szCs w:val="22"/>
        </w:rPr>
        <w:t xml:space="preserve"> e</w:t>
      </w:r>
      <w:r>
        <w:rPr>
          <w:rFonts w:ascii="Arial" w:hAnsi="Arial" w:cs="Arial"/>
          <w:sz w:val="22"/>
          <w:szCs w:val="22"/>
        </w:rPr>
        <w:t xml:space="preserve"> l’immagine del proprio corpo, diventa</w:t>
      </w:r>
      <w:r w:rsidR="00B3776A">
        <w:rPr>
          <w:rFonts w:ascii="Arial" w:hAnsi="Arial" w:cs="Arial"/>
          <w:sz w:val="22"/>
          <w:szCs w:val="22"/>
        </w:rPr>
        <w:t>no</w:t>
      </w:r>
      <w:r>
        <w:rPr>
          <w:rFonts w:ascii="Arial" w:hAnsi="Arial" w:cs="Arial"/>
          <w:sz w:val="22"/>
          <w:szCs w:val="22"/>
        </w:rPr>
        <w:t xml:space="preserve"> una foresta di simboli, di rappresentazioni che </w:t>
      </w:r>
      <w:r w:rsidR="00B3776A">
        <w:rPr>
          <w:rFonts w:ascii="Arial" w:hAnsi="Arial" w:cs="Arial"/>
          <w:sz w:val="22"/>
          <w:szCs w:val="22"/>
        </w:rPr>
        <w:t xml:space="preserve">ogni individuo </w:t>
      </w:r>
      <w:r>
        <w:rPr>
          <w:rFonts w:ascii="Arial" w:hAnsi="Arial" w:cs="Arial"/>
          <w:sz w:val="22"/>
          <w:szCs w:val="22"/>
        </w:rPr>
        <w:t xml:space="preserve">deve attraversare per avere accesso alla dimensione </w:t>
      </w:r>
      <w:r>
        <w:rPr>
          <w:rFonts w:ascii="Arial" w:hAnsi="Arial" w:cs="Arial"/>
          <w:sz w:val="22"/>
          <w:szCs w:val="22"/>
        </w:rPr>
        <w:lastRenderedPageBreak/>
        <w:t xml:space="preserve">adulta con cui vive nel mondo. Questa è la dimensione che appartiene all’uomo per il fatto che è un essere di linguaggio. Se quindi per l’animale la maturazione della sua fisiologia e della sua espressione sessuale ha un percorso determinato ai fini della riproduzione. Per l’individuo umano troviamo tutte quelle complicazioni che vediamo manifestarsi proprio nell’epoca di transizione per eccellenza: vale a dire l’adolescenza. Questa è la fase più o meno prolungata in cui l’individuo attraversa le modificazioni del proprio organismo, le trasformazioni dell’aspetto di cui dovrà appropriarsi, farne qualcosa nel proprio psichismo. </w:t>
      </w:r>
      <w:r w:rsidR="00A63548">
        <w:rPr>
          <w:rFonts w:ascii="Arial" w:hAnsi="Arial" w:cs="Arial"/>
          <w:sz w:val="22"/>
          <w:szCs w:val="22"/>
        </w:rPr>
        <w:t>Alla fine,</w:t>
      </w:r>
      <w:r>
        <w:rPr>
          <w:rFonts w:ascii="Arial" w:hAnsi="Arial" w:cs="Arial"/>
          <w:sz w:val="22"/>
          <w:szCs w:val="22"/>
        </w:rPr>
        <w:t xml:space="preserve"> </w:t>
      </w:r>
      <w:r w:rsidR="00B3776A">
        <w:rPr>
          <w:rFonts w:ascii="Arial" w:hAnsi="Arial" w:cs="Arial"/>
          <w:sz w:val="22"/>
          <w:szCs w:val="22"/>
        </w:rPr>
        <w:t>deve incontrare</w:t>
      </w:r>
      <w:r>
        <w:rPr>
          <w:rFonts w:ascii="Arial" w:hAnsi="Arial" w:cs="Arial"/>
          <w:sz w:val="22"/>
          <w:szCs w:val="22"/>
        </w:rPr>
        <w:t xml:space="preserve"> quella domanda che è propria dell’umano: chi sono? Questo è l’interrogativo che include la rappresentazione del proprio corpo</w:t>
      </w:r>
      <w:r w:rsidR="00B3776A">
        <w:rPr>
          <w:rFonts w:ascii="Arial" w:hAnsi="Arial" w:cs="Arial"/>
          <w:sz w:val="22"/>
          <w:szCs w:val="22"/>
        </w:rPr>
        <w:t xml:space="preserve"> e</w:t>
      </w:r>
      <w:r w:rsidR="00A63548">
        <w:rPr>
          <w:rFonts w:ascii="Arial" w:hAnsi="Arial" w:cs="Arial"/>
          <w:sz w:val="22"/>
          <w:szCs w:val="22"/>
        </w:rPr>
        <w:t xml:space="preserve"> dell’immagine di sé. Interrogativo che non appartiene all’animale. Questo è il travaglio, il trauma che il soggetto umano incontra nell’avventura del proprio essere e che in modo direi restrittivo si cristallizza nel problema dell’identità.</w:t>
      </w:r>
    </w:p>
    <w:p w14:paraId="7B33D667" w14:textId="04D21F25" w:rsidR="00A63548" w:rsidRPr="007139B1" w:rsidRDefault="00A63548" w:rsidP="00B21C50">
      <w:pPr>
        <w:ind w:firstLine="708"/>
        <w:jc w:val="both"/>
        <w:rPr>
          <w:rFonts w:ascii="Arial" w:hAnsi="Arial" w:cs="Arial"/>
          <w:sz w:val="22"/>
          <w:szCs w:val="22"/>
        </w:rPr>
      </w:pPr>
      <w:r>
        <w:rPr>
          <w:rFonts w:ascii="Arial" w:hAnsi="Arial" w:cs="Arial"/>
          <w:color w:val="202122"/>
          <w:sz w:val="22"/>
          <w:szCs w:val="22"/>
          <w:shd w:val="clear" w:color="auto" w:fill="FFFFFF"/>
        </w:rPr>
        <w:t xml:space="preserve">Quindi il divenire uomo e donna si apre alla dimensione dell’essere dove il vocabolario Treccani ci aiuta in una definizione sintetica: </w:t>
      </w:r>
      <w:r>
        <w:rPr>
          <w:rFonts w:ascii="Arial" w:hAnsi="Arial" w:cs="Arial"/>
          <w:i/>
          <w:iCs/>
          <w:color w:val="202122"/>
          <w:sz w:val="22"/>
          <w:szCs w:val="22"/>
          <w:shd w:val="clear" w:color="auto" w:fill="FFFFFF"/>
        </w:rPr>
        <w:t>Individuo di sesso maschile/femminile, una volta raggiunta l’età adulta.</w:t>
      </w:r>
      <w:r>
        <w:rPr>
          <w:rFonts w:ascii="Arial" w:hAnsi="Arial" w:cs="Arial"/>
          <w:color w:val="202122"/>
          <w:sz w:val="22"/>
          <w:szCs w:val="22"/>
          <w:shd w:val="clear" w:color="auto" w:fill="FFFFFF"/>
        </w:rPr>
        <w:t xml:space="preserve"> Cioè uomini e donne si diventa dopo che ci si è fatti carico dell’incontro col proprio corpo e col mondo, a partire dal contesto in cui si nasce</w:t>
      </w:r>
      <w:r w:rsidR="00B21C50">
        <w:rPr>
          <w:rFonts w:ascii="Arial" w:hAnsi="Arial" w:cs="Arial"/>
          <w:color w:val="202122"/>
          <w:sz w:val="22"/>
          <w:szCs w:val="22"/>
          <w:shd w:val="clear" w:color="auto" w:fill="FFFFFF"/>
        </w:rPr>
        <w:t>.</w:t>
      </w:r>
      <w:r>
        <w:rPr>
          <w:rFonts w:ascii="Arial" w:hAnsi="Arial" w:cs="Arial"/>
          <w:color w:val="202122"/>
          <w:sz w:val="22"/>
          <w:szCs w:val="22"/>
          <w:shd w:val="clear" w:color="auto" w:fill="FFFFFF"/>
        </w:rPr>
        <w:t xml:space="preserve"> </w:t>
      </w:r>
      <w:r w:rsidR="00B21C50">
        <w:rPr>
          <w:rFonts w:ascii="Arial" w:hAnsi="Arial" w:cs="Arial"/>
          <w:color w:val="202122"/>
          <w:sz w:val="22"/>
          <w:szCs w:val="22"/>
          <w:shd w:val="clear" w:color="auto" w:fill="FFFFFF"/>
        </w:rPr>
        <w:t>I</w:t>
      </w:r>
      <w:r>
        <w:rPr>
          <w:rFonts w:ascii="Arial" w:hAnsi="Arial" w:cs="Arial"/>
          <w:color w:val="202122"/>
          <w:sz w:val="22"/>
          <w:szCs w:val="22"/>
          <w:shd w:val="clear" w:color="auto" w:fill="FFFFFF"/>
        </w:rPr>
        <w:t>l primo Altro che incontriamo, l’Altro sociale in cui ci immergiamo</w:t>
      </w:r>
      <w:r w:rsidR="00B21C50">
        <w:rPr>
          <w:rFonts w:ascii="Arial" w:hAnsi="Arial" w:cs="Arial"/>
          <w:color w:val="202122"/>
          <w:sz w:val="22"/>
          <w:szCs w:val="22"/>
          <w:shd w:val="clear" w:color="auto" w:fill="FFFFFF"/>
        </w:rPr>
        <w:t xml:space="preserve"> inizia a</w:t>
      </w:r>
      <w:r>
        <w:rPr>
          <w:rFonts w:ascii="Arial" w:hAnsi="Arial" w:cs="Arial"/>
          <w:color w:val="202122"/>
          <w:sz w:val="22"/>
          <w:szCs w:val="22"/>
          <w:shd w:val="clear" w:color="auto" w:fill="FFFFFF"/>
        </w:rPr>
        <w:t xml:space="preserve"> partire da quel nucleo originario di cui si fa più o meno ancora oggi esperienza e che si chiama famigli</w:t>
      </w:r>
      <w:r w:rsidR="008A1F54">
        <w:rPr>
          <w:rFonts w:ascii="Arial" w:hAnsi="Arial" w:cs="Arial"/>
          <w:color w:val="202122"/>
          <w:sz w:val="22"/>
          <w:szCs w:val="22"/>
          <w:shd w:val="clear" w:color="auto" w:fill="FFFFFF"/>
        </w:rPr>
        <w:t>a.</w:t>
      </w:r>
    </w:p>
    <w:p w14:paraId="0AB43C80" w14:textId="77777777" w:rsidR="00AF0CF7" w:rsidRPr="00494CD6" w:rsidRDefault="00AF0CF7" w:rsidP="00CC5A0C">
      <w:pPr>
        <w:ind w:firstLine="708"/>
        <w:jc w:val="both"/>
        <w:rPr>
          <w:rFonts w:ascii="Arial" w:hAnsi="Arial" w:cs="Arial"/>
          <w:i/>
          <w:iCs/>
          <w:sz w:val="22"/>
          <w:szCs w:val="22"/>
        </w:rPr>
      </w:pPr>
    </w:p>
    <w:p w14:paraId="23DB184A" w14:textId="77777777" w:rsidR="00D26D26" w:rsidRPr="00E0125B" w:rsidRDefault="00D26D26" w:rsidP="00CC5A0C">
      <w:pPr>
        <w:jc w:val="both"/>
        <w:rPr>
          <w:rFonts w:ascii="Arial" w:hAnsi="Arial" w:cs="Arial"/>
          <w:sz w:val="22"/>
          <w:szCs w:val="22"/>
        </w:rPr>
      </w:pPr>
    </w:p>
    <w:p w14:paraId="74C79BB2" w14:textId="77777777" w:rsidR="008935C3" w:rsidRPr="00E0125B" w:rsidRDefault="008935C3" w:rsidP="00CC5A0C">
      <w:pPr>
        <w:jc w:val="both"/>
        <w:rPr>
          <w:rFonts w:ascii="Arial" w:hAnsi="Arial" w:cs="Arial"/>
          <w:sz w:val="22"/>
          <w:szCs w:val="22"/>
        </w:rPr>
      </w:pPr>
    </w:p>
    <w:p w14:paraId="4BDFA5A2" w14:textId="4C3048DF" w:rsidR="00500FB7" w:rsidRPr="00F67E7B" w:rsidRDefault="00713A1E" w:rsidP="00F67E7B">
      <w:pPr>
        <w:jc w:val="both"/>
        <w:rPr>
          <w:rFonts w:ascii="Arial" w:hAnsi="Arial" w:cs="Arial"/>
          <w:b/>
          <w:bCs/>
          <w:color w:val="202122"/>
          <w:sz w:val="22"/>
          <w:szCs w:val="22"/>
          <w:shd w:val="clear" w:color="auto" w:fill="FFFFFF"/>
        </w:rPr>
      </w:pPr>
      <w:r w:rsidRPr="00713A1E">
        <w:rPr>
          <w:rFonts w:ascii="Arial" w:hAnsi="Arial" w:cs="Arial"/>
          <w:b/>
          <w:bCs/>
          <w:color w:val="202122"/>
          <w:sz w:val="22"/>
          <w:szCs w:val="22"/>
          <w:shd w:val="clear" w:color="auto" w:fill="FFFFFF"/>
        </w:rPr>
        <w:t>Chi ti credi di essere</w:t>
      </w:r>
    </w:p>
    <w:p w14:paraId="45CA5D71" w14:textId="13A24CE4" w:rsidR="000D73B7" w:rsidRPr="00713A1E" w:rsidRDefault="000D73B7" w:rsidP="00F67E7B">
      <w:pPr>
        <w:ind w:firstLine="708"/>
        <w:jc w:val="both"/>
        <w:rPr>
          <w:rFonts w:ascii="Arial" w:hAnsi="Arial" w:cs="Arial"/>
          <w:color w:val="202122"/>
          <w:sz w:val="22"/>
          <w:szCs w:val="22"/>
          <w:shd w:val="clear" w:color="auto" w:fill="FFFFFF"/>
        </w:rPr>
      </w:pPr>
      <w:r w:rsidRPr="00713A1E">
        <w:rPr>
          <w:rFonts w:ascii="Arial" w:hAnsi="Arial" w:cs="Arial"/>
          <w:color w:val="202122"/>
          <w:sz w:val="22"/>
          <w:szCs w:val="22"/>
          <w:shd w:val="clear" w:color="auto" w:fill="FFFFFF"/>
        </w:rPr>
        <w:t>Il</w:t>
      </w:r>
      <w:r w:rsidR="00A10734" w:rsidRPr="00713A1E">
        <w:rPr>
          <w:rFonts w:ascii="Arial" w:hAnsi="Arial" w:cs="Arial"/>
          <w:color w:val="202122"/>
          <w:sz w:val="22"/>
          <w:szCs w:val="22"/>
          <w:shd w:val="clear" w:color="auto" w:fill="FFFFFF"/>
        </w:rPr>
        <w:t xml:space="preserve"> fe</w:t>
      </w:r>
      <w:r w:rsidRPr="00713A1E">
        <w:rPr>
          <w:rFonts w:ascii="Arial" w:hAnsi="Arial" w:cs="Arial"/>
          <w:color w:val="202122"/>
          <w:sz w:val="22"/>
          <w:szCs w:val="22"/>
          <w:shd w:val="clear" w:color="auto" w:fill="FFFFFF"/>
        </w:rPr>
        <w:t>nomeno a cui oggi assistiamo, l’estensione del fenomeno trans, aveva già avuto riscontro in provvedimenti di legge che risalgono al 1982</w:t>
      </w:r>
      <w:r w:rsidR="00A10734" w:rsidRPr="00713A1E">
        <w:rPr>
          <w:rFonts w:ascii="Arial" w:hAnsi="Arial" w:cs="Arial"/>
          <w:color w:val="202122"/>
          <w:sz w:val="22"/>
          <w:szCs w:val="22"/>
          <w:shd w:val="clear" w:color="auto" w:fill="FFFFFF"/>
        </w:rPr>
        <w:t xml:space="preserve">. </w:t>
      </w:r>
      <w:r w:rsidR="00A10734" w:rsidRPr="00713A1E">
        <w:rPr>
          <w:rFonts w:ascii="Arial" w:hAnsi="Arial" w:cs="Arial"/>
          <w:color w:val="1F1F1F"/>
          <w:sz w:val="22"/>
          <w:szCs w:val="22"/>
          <w:shd w:val="clear" w:color="auto" w:fill="FFFFFF"/>
        </w:rPr>
        <w:t>L'ordinamento italiano è stato uno dei primi a fornire una disciplina del procedimento di rettificazione del sesso mediante l'introduzione della Legge 14 aprile 1982 n.164, che riconosce alla persona transessuale di ottenere la modifica del sesso attribuito alla nascita e riportato nei registri anagrafici</w:t>
      </w:r>
      <w:r w:rsidRPr="00713A1E">
        <w:rPr>
          <w:rFonts w:ascii="Arial" w:hAnsi="Arial" w:cs="Arial"/>
          <w:color w:val="202122"/>
          <w:sz w:val="22"/>
          <w:szCs w:val="22"/>
          <w:shd w:val="clear" w:color="auto" w:fill="FFFFFF"/>
        </w:rPr>
        <w:t xml:space="preserve">. Ma oggi esso ha assunto una dimensione sociale ben più vasta d’allora. </w:t>
      </w:r>
      <w:r w:rsidR="001228A1" w:rsidRPr="00713A1E">
        <w:rPr>
          <w:rFonts w:ascii="Arial" w:hAnsi="Arial" w:cs="Arial"/>
          <w:color w:val="202122"/>
          <w:sz w:val="22"/>
          <w:szCs w:val="22"/>
          <w:shd w:val="clear" w:color="auto" w:fill="FFFFFF"/>
        </w:rPr>
        <w:t>Si parla di una prevalenza, cioè do percentuale sulla popolazione generale tra lo 0,1% e 1,1%</w:t>
      </w:r>
      <w:r w:rsidR="00A71A9A" w:rsidRPr="00713A1E">
        <w:rPr>
          <w:rFonts w:ascii="Arial" w:hAnsi="Arial" w:cs="Arial"/>
          <w:color w:val="202122"/>
          <w:sz w:val="22"/>
          <w:szCs w:val="22"/>
          <w:shd w:val="clear" w:color="auto" w:fill="FFFFFF"/>
        </w:rPr>
        <w:t xml:space="preserve"> degli adulti</w:t>
      </w:r>
      <w:r w:rsidR="00C16287" w:rsidRPr="00713A1E">
        <w:rPr>
          <w:rFonts w:ascii="Arial" w:hAnsi="Arial" w:cs="Arial"/>
          <w:color w:val="202122"/>
          <w:sz w:val="22"/>
          <w:szCs w:val="22"/>
          <w:shd w:val="clear" w:color="auto" w:fill="FFFFFF"/>
        </w:rPr>
        <w:t xml:space="preserve"> </w:t>
      </w:r>
      <w:r w:rsidR="008A1F54" w:rsidRPr="00713A1E">
        <w:rPr>
          <w:rFonts w:ascii="Arial" w:hAnsi="Arial" w:cs="Arial"/>
          <w:color w:val="202122"/>
          <w:sz w:val="22"/>
          <w:szCs w:val="22"/>
          <w:shd w:val="clear" w:color="auto" w:fill="FFFFFF"/>
        </w:rPr>
        <w:t xml:space="preserve">che </w:t>
      </w:r>
      <w:r w:rsidR="00C16287" w:rsidRPr="00713A1E">
        <w:rPr>
          <w:rFonts w:ascii="Arial" w:hAnsi="Arial" w:cs="Arial"/>
          <w:color w:val="202122"/>
          <w:sz w:val="22"/>
          <w:szCs w:val="22"/>
          <w:shd w:val="clear" w:color="auto" w:fill="FFFFFF"/>
        </w:rPr>
        <w:t>rientrerebbero nella definizione di transgender.</w:t>
      </w:r>
      <w:r w:rsidR="00A71A9A" w:rsidRPr="00713A1E">
        <w:rPr>
          <w:rFonts w:ascii="Arial" w:hAnsi="Arial" w:cs="Arial"/>
          <w:color w:val="202122"/>
          <w:sz w:val="22"/>
          <w:szCs w:val="22"/>
          <w:shd w:val="clear" w:color="auto" w:fill="FFFFFF"/>
        </w:rPr>
        <w:t xml:space="preserve"> Il rapporto MtF:</w:t>
      </w:r>
      <w:r w:rsidR="00A10734" w:rsidRPr="00713A1E">
        <w:rPr>
          <w:rFonts w:ascii="Arial" w:hAnsi="Arial" w:cs="Arial"/>
          <w:color w:val="202122"/>
          <w:sz w:val="22"/>
          <w:szCs w:val="22"/>
          <w:shd w:val="clear" w:color="auto" w:fill="FFFFFF"/>
        </w:rPr>
        <w:t xml:space="preserve"> </w:t>
      </w:r>
      <w:r w:rsidR="00A71A9A" w:rsidRPr="00713A1E">
        <w:rPr>
          <w:rFonts w:ascii="Arial" w:hAnsi="Arial" w:cs="Arial"/>
          <w:color w:val="202122"/>
          <w:sz w:val="22"/>
          <w:szCs w:val="22"/>
          <w:shd w:val="clear" w:color="auto" w:fill="FFFFFF"/>
        </w:rPr>
        <w:t>FtM è circa i 1:6 cioè per 1 Maschio Verso Femmina ci sarebbero circa 6 Femmina verso Maschio.</w:t>
      </w:r>
    </w:p>
    <w:p w14:paraId="530563D6" w14:textId="2F73E69B" w:rsidR="00A10734" w:rsidRPr="00713A1E" w:rsidRDefault="00FC089B" w:rsidP="00CC5A0C">
      <w:pPr>
        <w:ind w:firstLine="708"/>
        <w:jc w:val="both"/>
        <w:rPr>
          <w:rFonts w:ascii="Arial" w:hAnsi="Arial" w:cs="Arial"/>
          <w:color w:val="202122"/>
          <w:sz w:val="22"/>
          <w:szCs w:val="22"/>
          <w:shd w:val="clear" w:color="auto" w:fill="FFFFFF"/>
        </w:rPr>
      </w:pPr>
      <w:r w:rsidRPr="00713A1E">
        <w:rPr>
          <w:rFonts w:ascii="Arial" w:hAnsi="Arial" w:cs="Arial"/>
          <w:color w:val="202122"/>
          <w:sz w:val="22"/>
          <w:szCs w:val="22"/>
          <w:shd w:val="clear" w:color="auto" w:fill="FFFFFF"/>
        </w:rPr>
        <w:t>Il fenomeno assume rilevanza in quanto riguarda la popolazione giovanile ed in particolare gli adolescenti, sollevando questioni sulla possibilità o meno di attivare trattamenti in grado d’influire sullo sviluppo fisiologico di un organismo che sta sviluppando i caratteri sessuali dell’adulto.</w:t>
      </w:r>
      <w:r w:rsidR="00713A1E" w:rsidRPr="00713A1E">
        <w:rPr>
          <w:rFonts w:ascii="Arial" w:hAnsi="Arial" w:cs="Arial"/>
          <w:color w:val="202122"/>
          <w:sz w:val="22"/>
          <w:szCs w:val="22"/>
          <w:shd w:val="clear" w:color="auto" w:fill="FFFFFF"/>
        </w:rPr>
        <w:t xml:space="preserve"> Questo solleva il problema del consenso fornito dai genitori o da eventuali curatori in loro sostituzione.</w:t>
      </w:r>
    </w:p>
    <w:p w14:paraId="2B80CABF" w14:textId="6C949397" w:rsidR="00713A1E" w:rsidRDefault="00713A1E" w:rsidP="00CC5A0C">
      <w:pPr>
        <w:ind w:firstLine="708"/>
        <w:jc w:val="both"/>
        <w:rPr>
          <w:rFonts w:ascii="Arial" w:hAnsi="Arial" w:cs="Arial"/>
          <w:color w:val="202122"/>
          <w:sz w:val="22"/>
          <w:szCs w:val="22"/>
          <w:shd w:val="clear" w:color="auto" w:fill="FFFFFF"/>
        </w:rPr>
      </w:pPr>
      <w:r w:rsidRPr="003876B9">
        <w:rPr>
          <w:rFonts w:ascii="Arial" w:hAnsi="Arial" w:cs="Arial"/>
          <w:color w:val="202122"/>
          <w:sz w:val="22"/>
          <w:szCs w:val="22"/>
          <w:shd w:val="clear" w:color="auto" w:fill="FFFFFF"/>
        </w:rPr>
        <w:t xml:space="preserve">Ma la questione su cui vorrei porre l’attenzione è il senso e l’uso della diagnosi di Disforia di Genere. In quanto essa </w:t>
      </w:r>
      <w:r w:rsidR="00F67E7B">
        <w:rPr>
          <w:rFonts w:ascii="Arial" w:hAnsi="Arial" w:cs="Arial"/>
          <w:color w:val="202122"/>
          <w:sz w:val="22"/>
          <w:szCs w:val="22"/>
          <w:shd w:val="clear" w:color="auto" w:fill="FFFFFF"/>
        </w:rPr>
        <w:t>sembra</w:t>
      </w:r>
      <w:r w:rsidRPr="003876B9">
        <w:rPr>
          <w:rFonts w:ascii="Arial" w:hAnsi="Arial" w:cs="Arial"/>
          <w:color w:val="202122"/>
          <w:sz w:val="22"/>
          <w:szCs w:val="22"/>
          <w:shd w:val="clear" w:color="auto" w:fill="FFFFFF"/>
        </w:rPr>
        <w:t xml:space="preserve"> essere interpretata in termini prevalentemente autorizzativi del percorso di transizione.</w:t>
      </w:r>
      <w:r w:rsidR="003876B9">
        <w:rPr>
          <w:rFonts w:ascii="Arial" w:hAnsi="Arial" w:cs="Arial"/>
          <w:color w:val="202122"/>
          <w:sz w:val="22"/>
          <w:szCs w:val="22"/>
          <w:shd w:val="clear" w:color="auto" w:fill="FFFFFF"/>
        </w:rPr>
        <w:t xml:space="preserve"> In questo senso la diagnosi rischia di divenire la registrazione di un problema finalizzato ad attivare procedure, in parte reversibili, ma comunque incisive sul corpo, ma infine anche irreversibili come prevede la legge.</w:t>
      </w:r>
    </w:p>
    <w:p w14:paraId="4CD704B8" w14:textId="1BD9529E" w:rsidR="003876B9" w:rsidRDefault="003876B9" w:rsidP="00CC5A0C">
      <w:pPr>
        <w:ind w:firstLine="708"/>
        <w:jc w:val="both"/>
        <w:rPr>
          <w:rFonts w:ascii="Arial" w:hAnsi="Arial" w:cs="Arial"/>
          <w:color w:val="202122"/>
          <w:sz w:val="22"/>
          <w:szCs w:val="22"/>
          <w:shd w:val="clear" w:color="auto" w:fill="FFFFFF"/>
        </w:rPr>
      </w:pPr>
      <w:r>
        <w:rPr>
          <w:rFonts w:ascii="Arial" w:hAnsi="Arial" w:cs="Arial"/>
          <w:color w:val="202122"/>
          <w:sz w:val="22"/>
          <w:szCs w:val="22"/>
          <w:shd w:val="clear" w:color="auto" w:fill="FFFFFF"/>
        </w:rPr>
        <w:t>La psicoterapia rischia di essere quindi utilizzata unicamente come registrazione di un sintomo soggettivo e conseguente accompagnamento alla soluzione medica e/o chirurgica.</w:t>
      </w:r>
    </w:p>
    <w:p w14:paraId="5D09CB70" w14:textId="2CB40B2B" w:rsidR="003876B9" w:rsidRDefault="003876B9" w:rsidP="00CC5A0C">
      <w:pPr>
        <w:ind w:firstLine="708"/>
        <w:jc w:val="both"/>
        <w:rPr>
          <w:rFonts w:ascii="Arial" w:hAnsi="Arial" w:cs="Arial"/>
          <w:color w:val="202122"/>
          <w:sz w:val="22"/>
          <w:szCs w:val="22"/>
          <w:shd w:val="clear" w:color="auto" w:fill="FFFFFF"/>
        </w:rPr>
      </w:pPr>
      <w:r>
        <w:rPr>
          <w:rFonts w:ascii="Arial" w:hAnsi="Arial" w:cs="Arial"/>
          <w:color w:val="202122"/>
          <w:sz w:val="22"/>
          <w:szCs w:val="22"/>
          <w:shd w:val="clear" w:color="auto" w:fill="FFFFFF"/>
        </w:rPr>
        <w:t xml:space="preserve">Può essere utile qui rilevare la posizione della psicoanalisi, in quanto </w:t>
      </w:r>
      <w:r w:rsidR="00F67E7B">
        <w:rPr>
          <w:rFonts w:ascii="Arial" w:hAnsi="Arial" w:cs="Arial"/>
          <w:color w:val="202122"/>
          <w:sz w:val="22"/>
          <w:szCs w:val="22"/>
          <w:shd w:val="clear" w:color="auto" w:fill="FFFFFF"/>
        </w:rPr>
        <w:t xml:space="preserve">essa </w:t>
      </w:r>
      <w:r>
        <w:rPr>
          <w:rFonts w:ascii="Arial" w:hAnsi="Arial" w:cs="Arial"/>
          <w:color w:val="202122"/>
          <w:sz w:val="22"/>
          <w:szCs w:val="22"/>
          <w:shd w:val="clear" w:color="auto" w:fill="FFFFFF"/>
        </w:rPr>
        <w:t xml:space="preserve">accoglie la singolarità di ogni soggetto </w:t>
      </w:r>
      <w:r w:rsidR="00896A9B">
        <w:rPr>
          <w:rFonts w:ascii="Arial" w:hAnsi="Arial" w:cs="Arial"/>
          <w:color w:val="202122"/>
          <w:sz w:val="22"/>
          <w:szCs w:val="22"/>
          <w:shd w:val="clear" w:color="auto" w:fill="FFFFFF"/>
        </w:rPr>
        <w:t xml:space="preserve">traumatizzato dall’incontro col proprio corpo. Corpo che costituisce lo strumento, il supporto di ogni vivente nel mondo. L’adolescente lo evidenzia in modo più eclatante, ma le trasformazioni del corpo sono in gioco in ogni fase della vita e l’armonia con esso è sempre un miraggio. Perciò quello che chiamiamo disforia potrebbe più propriamente definirsi angoscia </w:t>
      </w:r>
      <w:r w:rsidR="00E53FD1">
        <w:rPr>
          <w:rFonts w:ascii="Arial" w:hAnsi="Arial" w:cs="Arial"/>
          <w:color w:val="202122"/>
          <w:sz w:val="22"/>
          <w:szCs w:val="22"/>
          <w:shd w:val="clear" w:color="auto" w:fill="FFFFFF"/>
        </w:rPr>
        <w:t>e pena, nel senso etimologico del termine.  Angoscia di</w:t>
      </w:r>
      <w:r w:rsidR="00896A9B">
        <w:rPr>
          <w:rFonts w:ascii="Arial" w:hAnsi="Arial" w:cs="Arial"/>
          <w:color w:val="202122"/>
          <w:sz w:val="22"/>
          <w:szCs w:val="22"/>
          <w:shd w:val="clear" w:color="auto" w:fill="FFFFFF"/>
        </w:rPr>
        <w:t xml:space="preserve"> fronte a </w:t>
      </w:r>
      <w:r w:rsidR="00372EA7">
        <w:rPr>
          <w:rFonts w:ascii="Arial" w:hAnsi="Arial" w:cs="Arial"/>
          <w:color w:val="202122"/>
          <w:sz w:val="22"/>
          <w:szCs w:val="22"/>
          <w:shd w:val="clear" w:color="auto" w:fill="FFFFFF"/>
        </w:rPr>
        <w:t xml:space="preserve">qualcosa che per il soggetto si presenta enigmatico, vale a dire un corpo ed il suo destino. </w:t>
      </w:r>
      <w:r w:rsidR="00F67E7B">
        <w:rPr>
          <w:rFonts w:ascii="Arial" w:hAnsi="Arial" w:cs="Arial"/>
          <w:color w:val="202122"/>
          <w:sz w:val="22"/>
          <w:szCs w:val="22"/>
          <w:shd w:val="clear" w:color="auto" w:fill="FFFFFF"/>
        </w:rPr>
        <w:t>Fin dalla nascita ogni</w:t>
      </w:r>
      <w:r w:rsidR="00372EA7">
        <w:rPr>
          <w:rFonts w:ascii="Arial" w:hAnsi="Arial" w:cs="Arial"/>
          <w:color w:val="202122"/>
          <w:sz w:val="22"/>
          <w:szCs w:val="22"/>
          <w:shd w:val="clear" w:color="auto" w:fill="FFFFFF"/>
        </w:rPr>
        <w:t xml:space="preserve"> soggetto trova di fatto qualcosa di già determinato: la sua biologia, il nome, la lingua che parla; tutti segni di un desiderio dell’Altro e della sua volontà, che si sono impressi su di lui. </w:t>
      </w:r>
    </w:p>
    <w:p w14:paraId="0426B770" w14:textId="77777777" w:rsidR="00F67E7B" w:rsidRDefault="00F67E7B" w:rsidP="00CC5A0C">
      <w:pPr>
        <w:ind w:firstLine="708"/>
        <w:jc w:val="both"/>
        <w:rPr>
          <w:rFonts w:ascii="Arial" w:hAnsi="Arial" w:cs="Arial"/>
          <w:color w:val="202122"/>
          <w:sz w:val="22"/>
          <w:szCs w:val="22"/>
          <w:shd w:val="clear" w:color="auto" w:fill="FFFFFF"/>
        </w:rPr>
      </w:pPr>
    </w:p>
    <w:p w14:paraId="0C50A5EE" w14:textId="3F93DB32" w:rsidR="00372EA7" w:rsidRPr="003876B9" w:rsidRDefault="00372EA7" w:rsidP="00CC5A0C">
      <w:pPr>
        <w:ind w:firstLine="708"/>
        <w:jc w:val="both"/>
        <w:rPr>
          <w:rFonts w:ascii="Arial" w:hAnsi="Arial" w:cs="Arial"/>
          <w:color w:val="202122"/>
          <w:sz w:val="22"/>
          <w:szCs w:val="22"/>
          <w:shd w:val="clear" w:color="auto" w:fill="FFFFFF"/>
        </w:rPr>
      </w:pPr>
      <w:r>
        <w:rPr>
          <w:rFonts w:ascii="Arial" w:hAnsi="Arial" w:cs="Arial"/>
          <w:color w:val="202122"/>
          <w:sz w:val="22"/>
          <w:szCs w:val="22"/>
          <w:shd w:val="clear" w:color="auto" w:fill="FFFFFF"/>
        </w:rPr>
        <w:t>L</w:t>
      </w:r>
      <w:r w:rsidR="007D07ED">
        <w:rPr>
          <w:rFonts w:ascii="Arial" w:hAnsi="Arial" w:cs="Arial"/>
          <w:color w:val="202122"/>
          <w:sz w:val="22"/>
          <w:szCs w:val="22"/>
          <w:shd w:val="clear" w:color="auto" w:fill="FFFFFF"/>
        </w:rPr>
        <w:t>e</w:t>
      </w:r>
      <w:r>
        <w:rPr>
          <w:rFonts w:ascii="Arial" w:hAnsi="Arial" w:cs="Arial"/>
          <w:color w:val="202122"/>
          <w:sz w:val="22"/>
          <w:szCs w:val="22"/>
          <w:shd w:val="clear" w:color="auto" w:fill="FFFFFF"/>
        </w:rPr>
        <w:t xml:space="preserve"> domand</w:t>
      </w:r>
      <w:r w:rsidR="007D07ED">
        <w:rPr>
          <w:rFonts w:ascii="Arial" w:hAnsi="Arial" w:cs="Arial"/>
          <w:color w:val="202122"/>
          <w:sz w:val="22"/>
          <w:szCs w:val="22"/>
          <w:shd w:val="clear" w:color="auto" w:fill="FFFFFF"/>
        </w:rPr>
        <w:t>e:</w:t>
      </w:r>
      <w:r>
        <w:rPr>
          <w:rFonts w:ascii="Arial" w:hAnsi="Arial" w:cs="Arial"/>
          <w:color w:val="202122"/>
          <w:sz w:val="22"/>
          <w:szCs w:val="22"/>
          <w:shd w:val="clear" w:color="auto" w:fill="FFFFFF"/>
        </w:rPr>
        <w:t xml:space="preserve"> chi sono? Cosa </w:t>
      </w:r>
      <w:r w:rsidR="007D07ED">
        <w:rPr>
          <w:rFonts w:ascii="Arial" w:hAnsi="Arial" w:cs="Arial"/>
          <w:color w:val="202122"/>
          <w:sz w:val="22"/>
          <w:szCs w:val="22"/>
          <w:shd w:val="clear" w:color="auto" w:fill="FFFFFF"/>
        </w:rPr>
        <w:t xml:space="preserve">vuole l’Altro da me? Cosa voglio? Sono quindi alla base di questo enigma dell’essere. Qualsiasi “soluzione” offerta a queste domande esistenziali non potrà che essere parziale ed illusoria, nel senso che sono domande che sempre insistono e continuamente richiedono conferma </w:t>
      </w:r>
      <w:r w:rsidR="00E53FD1">
        <w:rPr>
          <w:rFonts w:ascii="Arial" w:hAnsi="Arial" w:cs="Arial"/>
          <w:color w:val="202122"/>
          <w:sz w:val="22"/>
          <w:szCs w:val="22"/>
          <w:shd w:val="clear" w:color="auto" w:fill="FFFFFF"/>
        </w:rPr>
        <w:t xml:space="preserve">e </w:t>
      </w:r>
      <w:r w:rsidR="007D07ED">
        <w:rPr>
          <w:rFonts w:ascii="Arial" w:hAnsi="Arial" w:cs="Arial"/>
          <w:color w:val="202122"/>
          <w:sz w:val="22"/>
          <w:szCs w:val="22"/>
          <w:shd w:val="clear" w:color="auto" w:fill="FFFFFF"/>
        </w:rPr>
        <w:t xml:space="preserve">ascolto. Quindi nell’accoglienza del soggetto non si tratta di essere determinati in una posizione di far realizzare o meno dei progetti, autorizzare o no </w:t>
      </w:r>
      <w:r w:rsidR="00FA3556">
        <w:rPr>
          <w:rFonts w:ascii="Arial" w:hAnsi="Arial" w:cs="Arial"/>
          <w:color w:val="202122"/>
          <w:sz w:val="22"/>
          <w:szCs w:val="22"/>
          <w:shd w:val="clear" w:color="auto" w:fill="FFFFFF"/>
        </w:rPr>
        <w:t xml:space="preserve">degli interventi. </w:t>
      </w:r>
      <w:r w:rsidR="00FA3556">
        <w:rPr>
          <w:rFonts w:ascii="Arial" w:hAnsi="Arial" w:cs="Arial"/>
          <w:color w:val="202122"/>
          <w:sz w:val="22"/>
          <w:szCs w:val="22"/>
          <w:shd w:val="clear" w:color="auto" w:fill="FFFFFF"/>
        </w:rPr>
        <w:lastRenderedPageBreak/>
        <w:t xml:space="preserve">Nostro compito è accogliere soggetti </w:t>
      </w:r>
      <w:r w:rsidR="00E53FD1">
        <w:rPr>
          <w:rFonts w:ascii="Arial" w:hAnsi="Arial" w:cs="Arial"/>
          <w:color w:val="202122"/>
          <w:sz w:val="22"/>
          <w:szCs w:val="22"/>
          <w:shd w:val="clear" w:color="auto" w:fill="FFFFFF"/>
        </w:rPr>
        <w:t xml:space="preserve">che </w:t>
      </w:r>
      <w:r w:rsidR="00FA3556">
        <w:rPr>
          <w:rFonts w:ascii="Arial" w:hAnsi="Arial" w:cs="Arial"/>
          <w:color w:val="202122"/>
          <w:sz w:val="22"/>
          <w:szCs w:val="22"/>
          <w:shd w:val="clear" w:color="auto" w:fill="FFFFFF"/>
        </w:rPr>
        <w:t xml:space="preserve">sono suscettibili a sguardi, espressioni, parole, tono di voce. </w:t>
      </w:r>
      <w:r w:rsidR="00F67E7B">
        <w:rPr>
          <w:rFonts w:ascii="Arial" w:hAnsi="Arial" w:cs="Arial"/>
          <w:color w:val="202122"/>
          <w:sz w:val="22"/>
          <w:szCs w:val="22"/>
          <w:shd w:val="clear" w:color="auto" w:fill="FFFFFF"/>
        </w:rPr>
        <w:t>– Purtroppo, c</w:t>
      </w:r>
      <w:r w:rsidR="00FA3556">
        <w:rPr>
          <w:rFonts w:ascii="Arial" w:hAnsi="Arial" w:cs="Arial"/>
          <w:color w:val="202122"/>
          <w:sz w:val="22"/>
          <w:szCs w:val="22"/>
          <w:shd w:val="clear" w:color="auto" w:fill="FFFFFF"/>
        </w:rPr>
        <w:t>’è</w:t>
      </w:r>
      <w:r w:rsidR="00F67E7B">
        <w:rPr>
          <w:rFonts w:ascii="Arial" w:hAnsi="Arial" w:cs="Arial"/>
          <w:color w:val="202122"/>
          <w:sz w:val="22"/>
          <w:szCs w:val="22"/>
          <w:shd w:val="clear" w:color="auto" w:fill="FFFFFF"/>
        </w:rPr>
        <w:t xml:space="preserve"> anche</w:t>
      </w:r>
      <w:r w:rsidR="00FA3556">
        <w:rPr>
          <w:rFonts w:ascii="Arial" w:hAnsi="Arial" w:cs="Arial"/>
          <w:color w:val="202122"/>
          <w:sz w:val="22"/>
          <w:szCs w:val="22"/>
          <w:shd w:val="clear" w:color="auto" w:fill="FFFFFF"/>
        </w:rPr>
        <w:t xml:space="preserve"> chi non sopporta il tono della propria voce oppure l’uso di un pronome o di un articolo, femminile o maschile a seconda dei casi</w:t>
      </w:r>
      <w:r w:rsidR="00E53FD1">
        <w:rPr>
          <w:rFonts w:ascii="Arial" w:hAnsi="Arial" w:cs="Arial"/>
          <w:color w:val="202122"/>
          <w:sz w:val="22"/>
          <w:szCs w:val="22"/>
          <w:shd w:val="clear" w:color="auto" w:fill="FFFFFF"/>
        </w:rPr>
        <w:t xml:space="preserve">. </w:t>
      </w:r>
      <w:r w:rsidR="00F67E7B">
        <w:rPr>
          <w:rFonts w:ascii="Arial" w:hAnsi="Arial" w:cs="Arial"/>
          <w:color w:val="202122"/>
          <w:sz w:val="22"/>
          <w:szCs w:val="22"/>
          <w:shd w:val="clear" w:color="auto" w:fill="FFFFFF"/>
        </w:rPr>
        <w:t xml:space="preserve">Insomma, è </w:t>
      </w:r>
      <w:r w:rsidR="00E53FD1">
        <w:rPr>
          <w:rFonts w:ascii="Arial" w:hAnsi="Arial" w:cs="Arial"/>
          <w:color w:val="202122"/>
          <w:sz w:val="22"/>
          <w:szCs w:val="22"/>
          <w:shd w:val="clear" w:color="auto" w:fill="FFFFFF"/>
        </w:rPr>
        <w:t>il dramma di un’immagine di sé in frammenti, e della continua ricerca di un’impossibile completezza</w:t>
      </w:r>
      <w:r w:rsidR="00CC5A0C">
        <w:rPr>
          <w:rFonts w:ascii="Arial" w:hAnsi="Arial" w:cs="Arial"/>
          <w:color w:val="202122"/>
          <w:sz w:val="22"/>
          <w:szCs w:val="22"/>
          <w:shd w:val="clear" w:color="auto" w:fill="FFFFFF"/>
        </w:rPr>
        <w:t>.</w:t>
      </w:r>
    </w:p>
    <w:p w14:paraId="3AAACF0E" w14:textId="77777777" w:rsidR="00713A1E" w:rsidRDefault="00713A1E" w:rsidP="00CC5A0C">
      <w:pPr>
        <w:pStyle w:val="Paragrafoelenco"/>
        <w:jc w:val="both"/>
        <w:rPr>
          <w:rFonts w:ascii="Arial" w:hAnsi="Arial" w:cs="Arial"/>
          <w:color w:val="202122"/>
          <w:sz w:val="22"/>
          <w:szCs w:val="22"/>
          <w:shd w:val="clear" w:color="auto" w:fill="FFFFFF"/>
        </w:rPr>
      </w:pPr>
    </w:p>
    <w:p w14:paraId="2A35707C" w14:textId="77777777" w:rsidR="00A10734" w:rsidRDefault="00A10734" w:rsidP="00CC5A0C">
      <w:pPr>
        <w:pStyle w:val="Paragrafoelenco"/>
        <w:jc w:val="both"/>
        <w:rPr>
          <w:rFonts w:ascii="Arial" w:hAnsi="Arial" w:cs="Arial"/>
          <w:color w:val="202122"/>
          <w:sz w:val="22"/>
          <w:szCs w:val="22"/>
          <w:shd w:val="clear" w:color="auto" w:fill="FFFFFF"/>
        </w:rPr>
      </w:pPr>
    </w:p>
    <w:p w14:paraId="0EDB2328" w14:textId="77777777" w:rsidR="00500FB7" w:rsidRDefault="00500FB7" w:rsidP="00CC5A0C">
      <w:pPr>
        <w:pStyle w:val="Paragrafoelenco"/>
        <w:jc w:val="both"/>
        <w:rPr>
          <w:rFonts w:ascii="Arial" w:hAnsi="Arial" w:cs="Arial"/>
          <w:color w:val="202122"/>
          <w:sz w:val="22"/>
          <w:szCs w:val="22"/>
          <w:shd w:val="clear" w:color="auto" w:fill="FFFFFF"/>
        </w:rPr>
      </w:pPr>
    </w:p>
    <w:p w14:paraId="63DC9913" w14:textId="77777777" w:rsidR="00E0125B" w:rsidRPr="00AF4D34" w:rsidRDefault="00E0125B" w:rsidP="00CC5A0C">
      <w:pPr>
        <w:pStyle w:val="Paragrafoelenco"/>
        <w:jc w:val="both"/>
        <w:rPr>
          <w:rFonts w:ascii="Arial" w:hAnsi="Arial" w:cs="Arial"/>
          <w:sz w:val="22"/>
          <w:szCs w:val="22"/>
          <w:lang w:val="fr-FR"/>
        </w:rPr>
      </w:pPr>
    </w:p>
    <w:sectPr w:rsidR="00E0125B" w:rsidRPr="00AF4D34" w:rsidSect="00A35831">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C6AB" w14:textId="77777777" w:rsidR="00A35831" w:rsidRDefault="00A35831" w:rsidP="003226D5">
      <w:r>
        <w:separator/>
      </w:r>
    </w:p>
  </w:endnote>
  <w:endnote w:type="continuationSeparator" w:id="0">
    <w:p w14:paraId="432DFA2C" w14:textId="77777777" w:rsidR="00A35831" w:rsidRDefault="00A35831" w:rsidP="0032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85710432"/>
      <w:docPartObj>
        <w:docPartGallery w:val="Page Numbers (Bottom of Page)"/>
        <w:docPartUnique/>
      </w:docPartObj>
    </w:sdtPr>
    <w:sdtContent>
      <w:p w14:paraId="41EDD4F2" w14:textId="48641F41" w:rsidR="00B3776A" w:rsidRDefault="00B3776A" w:rsidP="0048093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E79CE58" w14:textId="77777777" w:rsidR="00B3776A" w:rsidRDefault="00B3776A" w:rsidP="00B3776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707297001"/>
      <w:docPartObj>
        <w:docPartGallery w:val="Page Numbers (Bottom of Page)"/>
        <w:docPartUnique/>
      </w:docPartObj>
    </w:sdtPr>
    <w:sdtContent>
      <w:p w14:paraId="619BECD9" w14:textId="5449E74C" w:rsidR="00B3776A" w:rsidRDefault="00B3776A" w:rsidP="0048093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55CBBC2" w14:textId="77777777" w:rsidR="00B3776A" w:rsidRDefault="00B3776A" w:rsidP="00B3776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D64E" w14:textId="77777777" w:rsidR="00A35831" w:rsidRDefault="00A35831" w:rsidP="003226D5">
      <w:r>
        <w:separator/>
      </w:r>
    </w:p>
  </w:footnote>
  <w:footnote w:type="continuationSeparator" w:id="0">
    <w:p w14:paraId="0505A329" w14:textId="77777777" w:rsidR="00A35831" w:rsidRDefault="00A35831" w:rsidP="003226D5">
      <w:r>
        <w:continuationSeparator/>
      </w:r>
    </w:p>
  </w:footnote>
  <w:footnote w:id="1">
    <w:p w14:paraId="05E08F9C" w14:textId="6786F320" w:rsidR="00CC5A0C" w:rsidRDefault="00CC5A0C">
      <w:pPr>
        <w:pStyle w:val="Testonotaapidipagina"/>
      </w:pPr>
      <w:r>
        <w:rPr>
          <w:rStyle w:val="Rimandonotaapidipagina"/>
        </w:rPr>
        <w:footnoteRef/>
      </w:r>
      <w:r>
        <w:t xml:space="preserve"> Lacan J.</w:t>
      </w:r>
      <w:r w:rsidRPr="00CC5A0C">
        <w:t xml:space="preserve"> </w:t>
      </w:r>
      <w:r>
        <w:t>Il Seminario, Libro V, Le formazioni dell’inconscio ed. Einaudi.</w:t>
      </w:r>
    </w:p>
  </w:footnote>
  <w:footnote w:id="2">
    <w:p w14:paraId="70C0D14A" w14:textId="70905CAB" w:rsidR="00870B28" w:rsidRDefault="00870B28">
      <w:pPr>
        <w:pStyle w:val="Testonotaapidipagina"/>
      </w:pPr>
      <w:r>
        <w:rPr>
          <w:rStyle w:val="Rimandonotaapidipagina"/>
        </w:rPr>
        <w:footnoteRef/>
      </w:r>
      <w:r>
        <w:t xml:space="preserve"> Ey H., Manuale di Psichiatria, ed Masson.</w:t>
      </w:r>
    </w:p>
  </w:footnote>
  <w:footnote w:id="3">
    <w:p w14:paraId="63B2269A" w14:textId="6C9ADAFF" w:rsidR="001627B7" w:rsidRPr="001627B7" w:rsidRDefault="001627B7">
      <w:pPr>
        <w:pStyle w:val="Testonotaapidipagina"/>
        <w:rPr>
          <w:i/>
          <w:iCs/>
        </w:rPr>
      </w:pPr>
      <w:r>
        <w:rPr>
          <w:rStyle w:val="Rimandonotaapidipagina"/>
        </w:rPr>
        <w:footnoteRef/>
      </w:r>
      <w:r>
        <w:t xml:space="preserve"> A. Crapanzano, B. Carpinello, F. Pinna,</w:t>
      </w:r>
      <w:r>
        <w:rPr>
          <w:i/>
          <w:iCs/>
        </w:rPr>
        <w:t xml:space="preserve"> Approccio alla persona con disforia di genere: dal modello psichiatrico italiano al modello emergente basato sul consenso informato.</w:t>
      </w:r>
    </w:p>
  </w:footnote>
  <w:footnote w:id="4">
    <w:p w14:paraId="6C9AEFB7" w14:textId="29DEB88E" w:rsidR="003226D5" w:rsidRDefault="003226D5">
      <w:pPr>
        <w:pStyle w:val="Testonotaapidipagina"/>
      </w:pPr>
      <w:r>
        <w:rPr>
          <w:rStyle w:val="Rimandonotaapidipagina"/>
        </w:rPr>
        <w:footnoteRef/>
      </w:r>
      <w:r>
        <w:t xml:space="preserve"> Anonimo</w:t>
      </w:r>
      <w:r w:rsidR="00494CD6">
        <w:t>,</w:t>
      </w:r>
      <w:r>
        <w:t xml:space="preserve"> </w:t>
      </w:r>
      <w:r w:rsidRPr="003226D5">
        <w:rPr>
          <w:i/>
          <w:iCs/>
          <w:lang w:val="fr-FR"/>
        </w:rPr>
        <w:t>Que signifie être transgenre</w:t>
      </w:r>
      <w:r>
        <w:t xml:space="preserve">, “Lacan </w:t>
      </w:r>
      <w:proofErr w:type="spellStart"/>
      <w:r>
        <w:t>Quotiden</w:t>
      </w:r>
      <w:proofErr w:type="spellEnd"/>
      <w:r>
        <w:t xml:space="preserve">” 928, pubblicato sul sito </w:t>
      </w:r>
      <w:proofErr w:type="spellStart"/>
      <w:r w:rsidRPr="003226D5">
        <w:rPr>
          <w:i/>
          <w:iCs/>
        </w:rPr>
        <w:t>Vivre</w:t>
      </w:r>
      <w:proofErr w:type="spellEnd"/>
      <w:r w:rsidRPr="003226D5">
        <w:rPr>
          <w:i/>
          <w:iCs/>
        </w:rPr>
        <w:t xml:space="preserve"> Trans</w:t>
      </w:r>
      <w:r>
        <w:t xml:space="preserve"> il 24 ottobre 2018</w:t>
      </w:r>
    </w:p>
  </w:footnote>
  <w:footnote w:id="5">
    <w:p w14:paraId="1378BAE6" w14:textId="77777777" w:rsidR="00D42BA1" w:rsidRPr="00494CD6" w:rsidRDefault="00D42BA1" w:rsidP="00CC5A0C">
      <w:pPr>
        <w:pStyle w:val="Testonotaapidipagina"/>
        <w:jc w:val="both"/>
      </w:pPr>
      <w:r>
        <w:rPr>
          <w:rStyle w:val="Rimandonotaapidipagina"/>
        </w:rPr>
        <w:footnoteRef/>
      </w:r>
      <w:r>
        <w:t xml:space="preserve"> Ovidio, </w:t>
      </w:r>
      <w:r>
        <w:rPr>
          <w:i/>
          <w:iCs/>
        </w:rPr>
        <w:t>Metamorfosi</w:t>
      </w:r>
      <w:r>
        <w:t>, Torino, Einaudi, p 381.</w:t>
      </w:r>
    </w:p>
  </w:footnote>
  <w:footnote w:id="6">
    <w:p w14:paraId="4E96E5E8" w14:textId="17BBF712" w:rsidR="00494CD6" w:rsidRDefault="00494CD6" w:rsidP="00CC5A0C">
      <w:pPr>
        <w:pStyle w:val="Testonotaapidipagina"/>
        <w:jc w:val="both"/>
      </w:pPr>
      <w:r>
        <w:rPr>
          <w:rStyle w:val="Rimandonotaapidipagina"/>
        </w:rPr>
        <w:footnoteRef/>
      </w:r>
      <w:r>
        <w:t xml:space="preserve"> Lacan J., Il Seminario</w:t>
      </w:r>
      <w:r w:rsidR="00CC5A0C">
        <w:t>,</w:t>
      </w:r>
      <w:r>
        <w:t xml:space="preserve"> Libro XI, I quattro concetti fondamentali della psicoanalisi, p. 200, ed. Einaudi</w:t>
      </w:r>
      <w:r w:rsidR="00CC5A0C">
        <w:t>.</w:t>
      </w:r>
    </w:p>
  </w:footnote>
  <w:footnote w:id="7">
    <w:p w14:paraId="2172FBE9" w14:textId="2102383F" w:rsidR="00CC5A0C" w:rsidRDefault="00CC5A0C" w:rsidP="00CC5A0C">
      <w:pPr>
        <w:pStyle w:val="Testonotaapidipagina"/>
        <w:jc w:val="both"/>
      </w:pPr>
      <w:r>
        <w:rPr>
          <w:rStyle w:val="Rimandonotaapidipagina"/>
        </w:rPr>
        <w:footnoteRef/>
      </w:r>
      <w:r>
        <w:t xml:space="preserve"> Lacan J., Il Seminario, Libro V, Le formazioni dell’inconscio ed. Einaudi.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7735F"/>
    <w:multiLevelType w:val="hybridMultilevel"/>
    <w:tmpl w:val="5078718E"/>
    <w:lvl w:ilvl="0" w:tplc="20000FE6">
      <w:numFmt w:val="bullet"/>
      <w:lvlText w:val="-"/>
      <w:lvlJc w:val="left"/>
      <w:pPr>
        <w:ind w:left="720" w:hanging="360"/>
      </w:pPr>
      <w:rPr>
        <w:rFonts w:ascii="Aptos" w:eastAsiaTheme="minorHAnsi" w:hAnsi="Aptos"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2C1089"/>
    <w:multiLevelType w:val="hybridMultilevel"/>
    <w:tmpl w:val="F1D6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AE10B1"/>
    <w:multiLevelType w:val="hybridMultilevel"/>
    <w:tmpl w:val="DB5840B0"/>
    <w:lvl w:ilvl="0" w:tplc="CA78D7F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9927744">
    <w:abstractNumId w:val="0"/>
  </w:num>
  <w:num w:numId="2" w16cid:durableId="1535849514">
    <w:abstractNumId w:val="2"/>
  </w:num>
  <w:num w:numId="3" w16cid:durableId="15978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FE"/>
    <w:rsid w:val="000B08E6"/>
    <w:rsid w:val="000D73B7"/>
    <w:rsid w:val="000E4A38"/>
    <w:rsid w:val="001228A1"/>
    <w:rsid w:val="00153816"/>
    <w:rsid w:val="001627B7"/>
    <w:rsid w:val="001F429A"/>
    <w:rsid w:val="00243076"/>
    <w:rsid w:val="0024480F"/>
    <w:rsid w:val="00271723"/>
    <w:rsid w:val="003226D5"/>
    <w:rsid w:val="00372EA7"/>
    <w:rsid w:val="003876B9"/>
    <w:rsid w:val="00494CD6"/>
    <w:rsid w:val="00500FB7"/>
    <w:rsid w:val="00544D4E"/>
    <w:rsid w:val="00576C48"/>
    <w:rsid w:val="00660E89"/>
    <w:rsid w:val="006616F3"/>
    <w:rsid w:val="006A3952"/>
    <w:rsid w:val="006E29F6"/>
    <w:rsid w:val="007139B1"/>
    <w:rsid w:val="00713A1E"/>
    <w:rsid w:val="00715E24"/>
    <w:rsid w:val="007832B4"/>
    <w:rsid w:val="007B7A54"/>
    <w:rsid w:val="007D07ED"/>
    <w:rsid w:val="00802E68"/>
    <w:rsid w:val="00870B28"/>
    <w:rsid w:val="0087185B"/>
    <w:rsid w:val="008935C3"/>
    <w:rsid w:val="00896A9B"/>
    <w:rsid w:val="008A1F54"/>
    <w:rsid w:val="008A613E"/>
    <w:rsid w:val="00934D8A"/>
    <w:rsid w:val="009B049D"/>
    <w:rsid w:val="00A10734"/>
    <w:rsid w:val="00A35831"/>
    <w:rsid w:val="00A63548"/>
    <w:rsid w:val="00A71A9A"/>
    <w:rsid w:val="00AC58FE"/>
    <w:rsid w:val="00AF0CF7"/>
    <w:rsid w:val="00AF4D34"/>
    <w:rsid w:val="00AF7806"/>
    <w:rsid w:val="00B112E0"/>
    <w:rsid w:val="00B21C50"/>
    <w:rsid w:val="00B3776A"/>
    <w:rsid w:val="00C16287"/>
    <w:rsid w:val="00C163DB"/>
    <w:rsid w:val="00C71652"/>
    <w:rsid w:val="00CB0F41"/>
    <w:rsid w:val="00CB3A7D"/>
    <w:rsid w:val="00CC5A0C"/>
    <w:rsid w:val="00D03BC4"/>
    <w:rsid w:val="00D26D26"/>
    <w:rsid w:val="00D42BA1"/>
    <w:rsid w:val="00DB087D"/>
    <w:rsid w:val="00DC07B3"/>
    <w:rsid w:val="00E0125B"/>
    <w:rsid w:val="00E53FD1"/>
    <w:rsid w:val="00E9098E"/>
    <w:rsid w:val="00F047AC"/>
    <w:rsid w:val="00F3562E"/>
    <w:rsid w:val="00F67E7B"/>
    <w:rsid w:val="00FA0DBD"/>
    <w:rsid w:val="00FA3556"/>
    <w:rsid w:val="00FC0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1483"/>
  <w15:chartTrackingRefBased/>
  <w15:docId w15:val="{408A2489-2377-6A44-B35A-1EC80AC6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5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C5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C58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C58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C58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C58F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58F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58F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58F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8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C58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C58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C58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C58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C58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58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58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58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58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58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58F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58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58F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58FE"/>
    <w:rPr>
      <w:i/>
      <w:iCs/>
      <w:color w:val="404040" w:themeColor="text1" w:themeTint="BF"/>
    </w:rPr>
  </w:style>
  <w:style w:type="paragraph" w:styleId="Paragrafoelenco">
    <w:name w:val="List Paragraph"/>
    <w:basedOn w:val="Normale"/>
    <w:uiPriority w:val="34"/>
    <w:qFormat/>
    <w:rsid w:val="00AC58FE"/>
    <w:pPr>
      <w:ind w:left="720"/>
      <w:contextualSpacing/>
    </w:pPr>
  </w:style>
  <w:style w:type="character" w:styleId="Enfasiintensa">
    <w:name w:val="Intense Emphasis"/>
    <w:basedOn w:val="Carpredefinitoparagrafo"/>
    <w:uiPriority w:val="21"/>
    <w:qFormat/>
    <w:rsid w:val="00AC58FE"/>
    <w:rPr>
      <w:i/>
      <w:iCs/>
      <w:color w:val="0F4761" w:themeColor="accent1" w:themeShade="BF"/>
    </w:rPr>
  </w:style>
  <w:style w:type="paragraph" w:styleId="Citazioneintensa">
    <w:name w:val="Intense Quote"/>
    <w:basedOn w:val="Normale"/>
    <w:next w:val="Normale"/>
    <w:link w:val="CitazioneintensaCarattere"/>
    <w:uiPriority w:val="30"/>
    <w:qFormat/>
    <w:rsid w:val="00AC5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C58FE"/>
    <w:rPr>
      <w:i/>
      <w:iCs/>
      <w:color w:val="0F4761" w:themeColor="accent1" w:themeShade="BF"/>
    </w:rPr>
  </w:style>
  <w:style w:type="character" w:styleId="Riferimentointenso">
    <w:name w:val="Intense Reference"/>
    <w:basedOn w:val="Carpredefinitoparagrafo"/>
    <w:uiPriority w:val="32"/>
    <w:qFormat/>
    <w:rsid w:val="00AC58FE"/>
    <w:rPr>
      <w:b/>
      <w:bCs/>
      <w:smallCaps/>
      <w:color w:val="0F4761" w:themeColor="accent1" w:themeShade="BF"/>
      <w:spacing w:val="5"/>
    </w:rPr>
  </w:style>
  <w:style w:type="character" w:styleId="Collegamentoipertestuale">
    <w:name w:val="Hyperlink"/>
    <w:basedOn w:val="Carpredefinitoparagrafo"/>
    <w:uiPriority w:val="99"/>
    <w:semiHidden/>
    <w:unhideWhenUsed/>
    <w:rsid w:val="00E0125B"/>
    <w:rPr>
      <w:color w:val="0000FF"/>
      <w:u w:val="single"/>
    </w:rPr>
  </w:style>
  <w:style w:type="character" w:styleId="Collegamentovisitato">
    <w:name w:val="FollowedHyperlink"/>
    <w:basedOn w:val="Carpredefinitoparagrafo"/>
    <w:uiPriority w:val="99"/>
    <w:semiHidden/>
    <w:unhideWhenUsed/>
    <w:rsid w:val="00E0125B"/>
    <w:rPr>
      <w:color w:val="96607D" w:themeColor="followedHyperlink"/>
      <w:u w:val="single"/>
    </w:rPr>
  </w:style>
  <w:style w:type="paragraph" w:styleId="Testonotaapidipagina">
    <w:name w:val="footnote text"/>
    <w:basedOn w:val="Normale"/>
    <w:link w:val="TestonotaapidipaginaCarattere"/>
    <w:uiPriority w:val="99"/>
    <w:semiHidden/>
    <w:unhideWhenUsed/>
    <w:rsid w:val="003226D5"/>
    <w:rPr>
      <w:sz w:val="20"/>
      <w:szCs w:val="20"/>
    </w:rPr>
  </w:style>
  <w:style w:type="character" w:customStyle="1" w:styleId="TestonotaapidipaginaCarattere">
    <w:name w:val="Testo nota a piè di pagina Carattere"/>
    <w:basedOn w:val="Carpredefinitoparagrafo"/>
    <w:link w:val="Testonotaapidipagina"/>
    <w:uiPriority w:val="99"/>
    <w:semiHidden/>
    <w:rsid w:val="003226D5"/>
    <w:rPr>
      <w:sz w:val="20"/>
      <w:szCs w:val="20"/>
    </w:rPr>
  </w:style>
  <w:style w:type="character" w:styleId="Rimandonotaapidipagina">
    <w:name w:val="footnote reference"/>
    <w:basedOn w:val="Carpredefinitoparagrafo"/>
    <w:uiPriority w:val="99"/>
    <w:semiHidden/>
    <w:unhideWhenUsed/>
    <w:rsid w:val="003226D5"/>
    <w:rPr>
      <w:vertAlign w:val="superscript"/>
    </w:rPr>
  </w:style>
  <w:style w:type="paragraph" w:styleId="Pidipagina">
    <w:name w:val="footer"/>
    <w:basedOn w:val="Normale"/>
    <w:link w:val="PidipaginaCarattere"/>
    <w:uiPriority w:val="99"/>
    <w:unhideWhenUsed/>
    <w:rsid w:val="00B3776A"/>
    <w:pPr>
      <w:tabs>
        <w:tab w:val="center" w:pos="4819"/>
        <w:tab w:val="right" w:pos="9638"/>
      </w:tabs>
    </w:pPr>
  </w:style>
  <w:style w:type="character" w:customStyle="1" w:styleId="PidipaginaCarattere">
    <w:name w:val="Piè di pagina Carattere"/>
    <w:basedOn w:val="Carpredefinitoparagrafo"/>
    <w:link w:val="Pidipagina"/>
    <w:uiPriority w:val="99"/>
    <w:rsid w:val="00B3776A"/>
  </w:style>
  <w:style w:type="character" w:styleId="Numeropagina">
    <w:name w:val="page number"/>
    <w:basedOn w:val="Carpredefinitoparagrafo"/>
    <w:uiPriority w:val="99"/>
    <w:semiHidden/>
    <w:unhideWhenUsed/>
    <w:rsid w:val="00B3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1902</Words>
  <Characters>10847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LEONARDI</dc:creator>
  <cp:keywords/>
  <dc:description/>
  <cp:lastModifiedBy>Antonio Margiotta</cp:lastModifiedBy>
  <cp:revision>2</cp:revision>
  <dcterms:created xsi:type="dcterms:W3CDTF">2024-04-29T14:26:00Z</dcterms:created>
  <dcterms:modified xsi:type="dcterms:W3CDTF">2024-04-29T14:26:00Z</dcterms:modified>
</cp:coreProperties>
</file>